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02E9780F"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r w:rsidR="00734332">
              <w:t>3</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w:t>
            </w:r>
            <w:r w:rsidR="0038327D">
              <w:rPr>
                <w:sz w:val="32"/>
              </w:rPr>
              <w:t>20</w:t>
            </w:r>
            <w:r w:rsidRPr="00A54A15">
              <w:rPr>
                <w:sz w:val="32"/>
              </w:rPr>
              <w:t>-</w:t>
            </w:r>
            <w:bookmarkEnd w:id="4"/>
            <w:r w:rsidR="00C34F5A">
              <w:rPr>
                <w:sz w:val="32"/>
              </w:rPr>
              <w:t>1</w:t>
            </w:r>
            <w:r w:rsidR="00734332">
              <w:rPr>
                <w:sz w:val="32"/>
              </w:rPr>
              <w:t>1</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6"/>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8"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8"/>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0"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2"/>
          </w:p>
          <w:p w14:paraId="2C20035F" w14:textId="77777777" w:rsidR="00E16509" w:rsidRPr="00A54A15" w:rsidRDefault="00E16509" w:rsidP="00133525"/>
        </w:tc>
      </w:tr>
      <w:bookmarkEnd w:id="10"/>
    </w:tbl>
    <w:p w14:paraId="795B97BB" w14:textId="77777777" w:rsidR="00080512" w:rsidRPr="00A54A15" w:rsidRDefault="00080512">
      <w:pPr>
        <w:pStyle w:val="TT"/>
      </w:pPr>
      <w:r w:rsidRPr="00A54A15">
        <w:br w:type="page"/>
      </w:r>
      <w:bookmarkStart w:id="15" w:name="tableOfContents"/>
      <w:bookmarkEnd w:id="15"/>
      <w:r w:rsidRPr="00A54A15">
        <w:lastRenderedPageBreak/>
        <w:t>Contents</w:t>
      </w:r>
    </w:p>
    <w:p w14:paraId="7911D795" w14:textId="07382ED8" w:rsidR="0033218E" w:rsidRDefault="004D3578">
      <w:pPr>
        <w:pStyle w:val="TOC1"/>
        <w:rPr>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r w:rsidR="0033218E">
        <w:t>Foreword</w:t>
      </w:r>
      <w:r w:rsidR="0033218E">
        <w:tab/>
      </w:r>
      <w:r w:rsidR="0033218E">
        <w:fldChar w:fldCharType="begin"/>
      </w:r>
      <w:r w:rsidR="0033218E">
        <w:instrText xml:space="preserve"> PAGEREF _Toc57706586 \h </w:instrText>
      </w:r>
      <w:r w:rsidR="0033218E">
        <w:fldChar w:fldCharType="separate"/>
      </w:r>
      <w:r w:rsidR="0033218E">
        <w:t>5</w:t>
      </w:r>
      <w:r w:rsidR="0033218E">
        <w:fldChar w:fldCharType="end"/>
      </w:r>
    </w:p>
    <w:p w14:paraId="3C8877E0" w14:textId="5A31AE00" w:rsidR="0033218E" w:rsidRDefault="0033218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_Toc57706587 \h </w:instrText>
      </w:r>
      <w:r>
        <w:fldChar w:fldCharType="separate"/>
      </w:r>
      <w:r>
        <w:t>6</w:t>
      </w:r>
      <w:r>
        <w:fldChar w:fldCharType="end"/>
      </w:r>
    </w:p>
    <w:p w14:paraId="5A6B92E2" w14:textId="21786D30" w:rsidR="0033218E" w:rsidRDefault="0033218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_Toc57706588 \h </w:instrText>
      </w:r>
      <w:r>
        <w:fldChar w:fldCharType="separate"/>
      </w:r>
      <w:r>
        <w:t>7</w:t>
      </w:r>
      <w:r>
        <w:fldChar w:fldCharType="end"/>
      </w:r>
    </w:p>
    <w:p w14:paraId="6BEEBF04" w14:textId="37F09A11" w:rsidR="0033218E" w:rsidRDefault="0033218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_Toc57706589 \h </w:instrText>
      </w:r>
      <w:r>
        <w:fldChar w:fldCharType="separate"/>
      </w:r>
      <w:r>
        <w:t>7</w:t>
      </w:r>
      <w:r>
        <w:fldChar w:fldCharType="end"/>
      </w:r>
    </w:p>
    <w:p w14:paraId="4122F144" w14:textId="10A12304" w:rsidR="0033218E" w:rsidRDefault="0033218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_Toc57706590 \h </w:instrText>
      </w:r>
      <w:r>
        <w:fldChar w:fldCharType="separate"/>
      </w:r>
      <w:r>
        <w:t>8</w:t>
      </w:r>
      <w:r>
        <w:fldChar w:fldCharType="end"/>
      </w:r>
    </w:p>
    <w:p w14:paraId="748E9E6F" w14:textId="704EA6B1" w:rsidR="0033218E" w:rsidRDefault="0033218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_Toc57706591 \h </w:instrText>
      </w:r>
      <w:r>
        <w:fldChar w:fldCharType="separate"/>
      </w:r>
      <w:r>
        <w:t>8</w:t>
      </w:r>
      <w:r>
        <w:fldChar w:fldCharType="end"/>
      </w:r>
    </w:p>
    <w:p w14:paraId="1E60F546" w14:textId="16E5EBC1" w:rsidR="0033218E" w:rsidRDefault="0033218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_Toc57706592 \h </w:instrText>
      </w:r>
      <w:r>
        <w:fldChar w:fldCharType="separate"/>
      </w:r>
      <w:r>
        <w:t>8</w:t>
      </w:r>
      <w:r>
        <w:fldChar w:fldCharType="end"/>
      </w:r>
    </w:p>
    <w:p w14:paraId="08AE361B" w14:textId="53931AFE" w:rsidR="0033218E" w:rsidRDefault="0033218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_Toc57706593 \h </w:instrText>
      </w:r>
      <w:r>
        <w:fldChar w:fldCharType="separate"/>
      </w:r>
      <w:r>
        <w:t>8</w:t>
      </w:r>
      <w:r>
        <w:fldChar w:fldCharType="end"/>
      </w:r>
    </w:p>
    <w:p w14:paraId="1E5E5BB7" w14:textId="0E25DC6A" w:rsidR="0033218E" w:rsidRDefault="0033218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_Toc57706594 \h </w:instrText>
      </w:r>
      <w:r>
        <w:fldChar w:fldCharType="separate"/>
      </w:r>
      <w:r>
        <w:t>8</w:t>
      </w:r>
      <w:r>
        <w:fldChar w:fldCharType="end"/>
      </w:r>
    </w:p>
    <w:p w14:paraId="24F12DE9" w14:textId="3B646D85" w:rsidR="0033218E" w:rsidRDefault="0033218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_Toc57706595 \h </w:instrText>
      </w:r>
      <w:r>
        <w:fldChar w:fldCharType="separate"/>
      </w:r>
      <w:r>
        <w:t>9</w:t>
      </w:r>
      <w:r>
        <w:fldChar w:fldCharType="end"/>
      </w:r>
    </w:p>
    <w:p w14:paraId="537B007C" w14:textId="16A05524" w:rsidR="0033218E" w:rsidRDefault="0033218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_Toc57706596 \h </w:instrText>
      </w:r>
      <w:r>
        <w:fldChar w:fldCharType="separate"/>
      </w:r>
      <w:r>
        <w:t>9</w:t>
      </w:r>
      <w:r>
        <w:fldChar w:fldCharType="end"/>
      </w:r>
    </w:p>
    <w:p w14:paraId="30CE81C5" w14:textId="7876D5A0" w:rsidR="0033218E" w:rsidRDefault="0033218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_Toc57706597 \h </w:instrText>
      </w:r>
      <w:r>
        <w:fldChar w:fldCharType="separate"/>
      </w:r>
      <w:r>
        <w:t>9</w:t>
      </w:r>
      <w:r>
        <w:fldChar w:fldCharType="end"/>
      </w:r>
    </w:p>
    <w:p w14:paraId="7D552B8B" w14:textId="06085C06" w:rsidR="0033218E" w:rsidRDefault="0033218E">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Edge Computing enabling architectures</w:t>
      </w:r>
      <w:r>
        <w:tab/>
      </w:r>
      <w:r>
        <w:fldChar w:fldCharType="begin"/>
      </w:r>
      <w:r>
        <w:instrText xml:space="preserve"> PAGEREF _Toc57706598 \h </w:instrText>
      </w:r>
      <w:r>
        <w:fldChar w:fldCharType="separate"/>
      </w:r>
      <w:r>
        <w:t>9</w:t>
      </w:r>
      <w:r>
        <w:fldChar w:fldCharType="end"/>
      </w:r>
    </w:p>
    <w:p w14:paraId="4774708D" w14:textId="3B68AC2C" w:rsidR="0033218E" w:rsidRDefault="0033218E">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5GS architecture for Edge Computing</w:t>
      </w:r>
      <w:r>
        <w:tab/>
      </w:r>
      <w:r>
        <w:fldChar w:fldCharType="begin"/>
      </w:r>
      <w:r>
        <w:instrText xml:space="preserve"> PAGEREF _Toc57706599 \h </w:instrText>
      </w:r>
      <w:r>
        <w:fldChar w:fldCharType="separate"/>
      </w:r>
      <w:r>
        <w:t>9</w:t>
      </w:r>
      <w:r>
        <w:fldChar w:fldCharType="end"/>
      </w:r>
    </w:p>
    <w:p w14:paraId="590EB134" w14:textId="0271FDAA" w:rsidR="0033218E" w:rsidRDefault="0033218E">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_Toc57706600 \h </w:instrText>
      </w:r>
      <w:r>
        <w:fldChar w:fldCharType="separate"/>
      </w:r>
      <w:r>
        <w:t>10</w:t>
      </w:r>
      <w:r>
        <w:fldChar w:fldCharType="end"/>
      </w:r>
    </w:p>
    <w:p w14:paraId="23B10BE2" w14:textId="257580DF" w:rsidR="0033218E" w:rsidRDefault="0033218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_Toc57706601 \h </w:instrText>
      </w:r>
      <w:r>
        <w:fldChar w:fldCharType="separate"/>
      </w:r>
      <w:r>
        <w:t>10</w:t>
      </w:r>
      <w:r>
        <w:fldChar w:fldCharType="end"/>
      </w:r>
    </w:p>
    <w:p w14:paraId="5A219778" w14:textId="4D69DF96" w:rsidR="0033218E" w:rsidRDefault="0033218E">
      <w:pPr>
        <w:pStyle w:val="TOC3"/>
        <w:rPr>
          <w:rFonts w:asciiTheme="minorHAnsi" w:eastAsiaTheme="minorEastAsia" w:hAnsiTheme="minorHAnsi" w:cstheme="minorBidi"/>
          <w:sz w:val="22"/>
          <w:szCs w:val="22"/>
          <w:lang w:val="en-US" w:eastAsia="zh-CN"/>
        </w:rPr>
      </w:pPr>
      <w:r>
        <w:rPr>
          <w:lang w:bidi="ar-IQ"/>
        </w:rP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_Toc57706602 \h </w:instrText>
      </w:r>
      <w:r>
        <w:fldChar w:fldCharType="separate"/>
      </w:r>
      <w:r>
        <w:t>10</w:t>
      </w:r>
      <w:r>
        <w:fldChar w:fldCharType="end"/>
      </w:r>
    </w:p>
    <w:p w14:paraId="55BCC38A" w14:textId="3EE26445" w:rsidR="0033218E" w:rsidRDefault="0033218E">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_Toc57706603 \h </w:instrText>
      </w:r>
      <w:r>
        <w:fldChar w:fldCharType="separate"/>
      </w:r>
      <w:r>
        <w:t>11</w:t>
      </w:r>
      <w:r>
        <w:fldChar w:fldCharType="end"/>
      </w:r>
    </w:p>
    <w:p w14:paraId="45A66305" w14:textId="12E6A943" w:rsidR="0033218E" w:rsidRDefault="0033218E">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5GS charging for edge computing</w:t>
      </w:r>
      <w:r>
        <w:tab/>
      </w:r>
      <w:r>
        <w:fldChar w:fldCharType="begin"/>
      </w:r>
      <w:r>
        <w:instrText xml:space="preserve"> PAGEREF _Toc57706604 \h </w:instrText>
      </w:r>
      <w:r>
        <w:fldChar w:fldCharType="separate"/>
      </w:r>
      <w:r>
        <w:t>11</w:t>
      </w:r>
      <w:r>
        <w:fldChar w:fldCharType="end"/>
      </w:r>
    </w:p>
    <w:p w14:paraId="1B318126" w14:textId="589D4234" w:rsidR="0033218E" w:rsidRDefault="0033218E">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t>Use case #1: UE subscribed to MNO using EAS owned by 3</w:t>
      </w:r>
      <w:r w:rsidRPr="00767033">
        <w:rPr>
          <w:vertAlign w:val="superscript"/>
        </w:rPr>
        <w:t>rd</w:t>
      </w:r>
      <w:r>
        <w:t xml:space="preserve"> party ASP</w:t>
      </w:r>
      <w:r>
        <w:tab/>
      </w:r>
      <w:r>
        <w:fldChar w:fldCharType="begin"/>
      </w:r>
      <w:r>
        <w:instrText xml:space="preserve"> PAGEREF _Toc57706605 \h </w:instrText>
      </w:r>
      <w:r>
        <w:fldChar w:fldCharType="separate"/>
      </w:r>
      <w:r>
        <w:t>11</w:t>
      </w:r>
      <w:r>
        <w:fldChar w:fldCharType="end"/>
      </w:r>
    </w:p>
    <w:p w14:paraId="55344979" w14:textId="2A2004C6" w:rsidR="0033218E" w:rsidRDefault="0033218E">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_Toc57706606 \h </w:instrText>
      </w:r>
      <w:r>
        <w:fldChar w:fldCharType="separate"/>
      </w:r>
      <w:r>
        <w:t>12</w:t>
      </w:r>
      <w:r>
        <w:fldChar w:fldCharType="end"/>
      </w:r>
    </w:p>
    <w:p w14:paraId="51F38969" w14:textId="4471F6B2" w:rsidR="0033218E" w:rsidRDefault="0033218E">
      <w:pPr>
        <w:pStyle w:val="TOC3"/>
        <w:rPr>
          <w:rFonts w:asciiTheme="minorHAnsi" w:eastAsiaTheme="minorEastAsia" w:hAnsiTheme="minorHAnsi" w:cstheme="minorBidi"/>
          <w:sz w:val="22"/>
          <w:szCs w:val="22"/>
          <w:lang w:val="en-US" w:eastAsia="zh-CN"/>
        </w:rPr>
      </w:pPr>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_Toc57706607 \h </w:instrText>
      </w:r>
      <w:r>
        <w:fldChar w:fldCharType="separate"/>
      </w:r>
      <w:r>
        <w:t>12</w:t>
      </w:r>
      <w:r>
        <w:fldChar w:fldCharType="end"/>
      </w:r>
    </w:p>
    <w:p w14:paraId="06EB74EA" w14:textId="45A329CB" w:rsidR="0033218E" w:rsidRDefault="0033218E">
      <w:pPr>
        <w:pStyle w:val="TOC3"/>
        <w:rPr>
          <w:rFonts w:asciiTheme="minorHAnsi" w:eastAsiaTheme="minorEastAsia" w:hAnsiTheme="minorHAnsi" w:cstheme="minorBidi"/>
          <w:sz w:val="22"/>
          <w:szCs w:val="22"/>
          <w:lang w:val="en-US" w:eastAsia="zh-CN"/>
        </w:rPr>
      </w:pPr>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_Toc57706608 \h </w:instrText>
      </w:r>
      <w:r>
        <w:fldChar w:fldCharType="separate"/>
      </w:r>
      <w:r>
        <w:t>12</w:t>
      </w:r>
      <w:r>
        <w:fldChar w:fldCharType="end"/>
      </w:r>
    </w:p>
    <w:p w14:paraId="11F0DA7A" w14:textId="6615DEB9" w:rsidR="0033218E" w:rsidRDefault="0033218E">
      <w:pPr>
        <w:pStyle w:val="TOC4"/>
        <w:rPr>
          <w:rFonts w:asciiTheme="minorHAnsi" w:eastAsiaTheme="minorEastAsia" w:hAnsiTheme="minorHAnsi" w:cstheme="minorBidi"/>
          <w:sz w:val="22"/>
          <w:szCs w:val="22"/>
          <w:lang w:val="en-US" w:eastAsia="zh-CN"/>
        </w:rPr>
      </w:pPr>
      <w:r>
        <w:t>7.1.4.1</w:t>
      </w:r>
      <w:r>
        <w:rPr>
          <w:rFonts w:asciiTheme="minorHAnsi" w:eastAsiaTheme="minorEastAsia" w:hAnsiTheme="minorHAnsi" w:cstheme="minorBidi"/>
          <w:sz w:val="22"/>
          <w:szCs w:val="22"/>
          <w:lang w:val="en-US" w:eastAsia="zh-CN"/>
        </w:rPr>
        <w:tab/>
      </w:r>
      <w:r>
        <w:t>Possible solutions for end-user charging</w:t>
      </w:r>
      <w:r>
        <w:tab/>
      </w:r>
      <w:r>
        <w:fldChar w:fldCharType="begin"/>
      </w:r>
      <w:r>
        <w:instrText xml:space="preserve"> PAGEREF _Toc57706609 \h </w:instrText>
      </w:r>
      <w:r>
        <w:fldChar w:fldCharType="separate"/>
      </w:r>
      <w:r>
        <w:t>12</w:t>
      </w:r>
      <w:r>
        <w:fldChar w:fldCharType="end"/>
      </w:r>
    </w:p>
    <w:p w14:paraId="5FFA26E7" w14:textId="792192A5" w:rsidR="0033218E" w:rsidRDefault="0033218E">
      <w:pPr>
        <w:pStyle w:val="TOC3"/>
        <w:rPr>
          <w:rFonts w:asciiTheme="minorHAnsi" w:eastAsiaTheme="minorEastAsia" w:hAnsiTheme="minorHAnsi" w:cstheme="minorBidi"/>
          <w:sz w:val="22"/>
          <w:szCs w:val="22"/>
          <w:lang w:val="en-US" w:eastAsia="zh-CN"/>
        </w:rPr>
      </w:pPr>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_Toc57706610 \h </w:instrText>
      </w:r>
      <w:r>
        <w:fldChar w:fldCharType="separate"/>
      </w:r>
      <w:r>
        <w:t>13</w:t>
      </w:r>
      <w:r>
        <w:fldChar w:fldCharType="end"/>
      </w:r>
    </w:p>
    <w:p w14:paraId="1AB348AF" w14:textId="6585585C" w:rsidR="0033218E" w:rsidRDefault="0033218E">
      <w:pPr>
        <w:pStyle w:val="TOC3"/>
        <w:rPr>
          <w:rFonts w:asciiTheme="minorHAnsi" w:eastAsiaTheme="minorEastAsia" w:hAnsiTheme="minorHAnsi" w:cstheme="minorBidi"/>
          <w:sz w:val="22"/>
          <w:szCs w:val="22"/>
          <w:lang w:val="en-US" w:eastAsia="zh-CN"/>
        </w:rPr>
      </w:pPr>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_Toc57706611 \h </w:instrText>
      </w:r>
      <w:r>
        <w:fldChar w:fldCharType="separate"/>
      </w:r>
      <w:r>
        <w:t>13</w:t>
      </w:r>
      <w:r>
        <w:fldChar w:fldCharType="end"/>
      </w:r>
    </w:p>
    <w:p w14:paraId="6AF8101A" w14:textId="6E650E46" w:rsidR="0033218E" w:rsidRDefault="0033218E">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Charging of 5GS for edge computing based on monitored QoS</w:t>
      </w:r>
      <w:r>
        <w:tab/>
      </w:r>
      <w:r>
        <w:fldChar w:fldCharType="begin"/>
      </w:r>
      <w:r>
        <w:instrText xml:space="preserve"> PAGEREF _Toc57706612 \h </w:instrText>
      </w:r>
      <w:r>
        <w:fldChar w:fldCharType="separate"/>
      </w:r>
      <w:r>
        <w:t>13</w:t>
      </w:r>
      <w:r>
        <w:fldChar w:fldCharType="end"/>
      </w:r>
    </w:p>
    <w:p w14:paraId="498EADEE" w14:textId="3CC141AC" w:rsidR="0033218E" w:rsidRDefault="0033218E">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_Toc57706613 \h </w:instrText>
      </w:r>
      <w:r>
        <w:fldChar w:fldCharType="separate"/>
      </w:r>
      <w:r>
        <w:t>13</w:t>
      </w:r>
      <w:r>
        <w:fldChar w:fldCharType="end"/>
      </w:r>
    </w:p>
    <w:p w14:paraId="01B3604D" w14:textId="39C09153" w:rsidR="0033218E" w:rsidRDefault="0033218E">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_Toc57706614 \h </w:instrText>
      </w:r>
      <w:r>
        <w:fldChar w:fldCharType="separate"/>
      </w:r>
      <w:r>
        <w:t>14</w:t>
      </w:r>
      <w:r>
        <w:fldChar w:fldCharType="end"/>
      </w:r>
    </w:p>
    <w:p w14:paraId="59821F78" w14:textId="25F8D7A7" w:rsidR="0033218E" w:rsidRDefault="0033218E">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_Toc57706615 \h </w:instrText>
      </w:r>
      <w:r>
        <w:fldChar w:fldCharType="separate"/>
      </w:r>
      <w:r>
        <w:t>14</w:t>
      </w:r>
      <w:r>
        <w:fldChar w:fldCharType="end"/>
      </w:r>
    </w:p>
    <w:p w14:paraId="6FFE32F5" w14:textId="7B886FAF" w:rsidR="0033218E" w:rsidRDefault="0033218E">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_Toc57706616 \h </w:instrText>
      </w:r>
      <w:r>
        <w:fldChar w:fldCharType="separate"/>
      </w:r>
      <w:r>
        <w:t>15</w:t>
      </w:r>
      <w:r>
        <w:fldChar w:fldCharType="end"/>
      </w:r>
    </w:p>
    <w:p w14:paraId="05F5D539" w14:textId="481FA1D4" w:rsidR="0033218E" w:rsidRDefault="0033218E">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_Toc57706617 \h </w:instrText>
      </w:r>
      <w:r>
        <w:fldChar w:fldCharType="separate"/>
      </w:r>
      <w:r>
        <w:t>15</w:t>
      </w:r>
      <w:r>
        <w:fldChar w:fldCharType="end"/>
      </w:r>
    </w:p>
    <w:p w14:paraId="430194B1" w14:textId="54645E4C" w:rsidR="0033218E" w:rsidRDefault="0033218E">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_Toc57706618 \h </w:instrText>
      </w:r>
      <w:r>
        <w:fldChar w:fldCharType="separate"/>
      </w:r>
      <w:r>
        <w:t>15</w:t>
      </w:r>
      <w:r>
        <w:fldChar w:fldCharType="end"/>
      </w:r>
    </w:p>
    <w:p w14:paraId="2EB231DA" w14:textId="6F7403BB" w:rsidR="0033218E" w:rsidRDefault="0033218E">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Charging for edge enabling infrastructure resources and services</w:t>
      </w:r>
      <w:r>
        <w:tab/>
      </w:r>
      <w:r>
        <w:fldChar w:fldCharType="begin"/>
      </w:r>
      <w:r>
        <w:instrText xml:space="preserve"> PAGEREF _Toc57706619 \h </w:instrText>
      </w:r>
      <w:r>
        <w:fldChar w:fldCharType="separate"/>
      </w:r>
      <w:r>
        <w:t>15</w:t>
      </w:r>
      <w:r>
        <w:fldChar w:fldCharType="end"/>
      </w:r>
    </w:p>
    <w:p w14:paraId="052F5316" w14:textId="66A48794" w:rsidR="0033218E" w:rsidRDefault="0033218E">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_Toc57706620 \h </w:instrText>
      </w:r>
      <w:r>
        <w:fldChar w:fldCharType="separate"/>
      </w:r>
      <w:r>
        <w:t>15</w:t>
      </w:r>
      <w:r>
        <w:fldChar w:fldCharType="end"/>
      </w:r>
    </w:p>
    <w:p w14:paraId="03933323" w14:textId="506527C6" w:rsidR="0033218E" w:rsidRDefault="0033218E">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_Toc57706621 \h </w:instrText>
      </w:r>
      <w:r>
        <w:fldChar w:fldCharType="separate"/>
      </w:r>
      <w:r>
        <w:t>15</w:t>
      </w:r>
      <w:r>
        <w:fldChar w:fldCharType="end"/>
      </w:r>
    </w:p>
    <w:p w14:paraId="411D6569" w14:textId="73288E55" w:rsidR="0033218E" w:rsidRDefault="0033218E">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_Toc57706622 \h </w:instrText>
      </w:r>
      <w:r>
        <w:fldChar w:fldCharType="separate"/>
      </w:r>
      <w:r>
        <w:t>15</w:t>
      </w:r>
      <w:r>
        <w:fldChar w:fldCharType="end"/>
      </w:r>
    </w:p>
    <w:p w14:paraId="1FC8409E" w14:textId="3F61010A" w:rsidR="0033218E" w:rsidRDefault="0033218E">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_Toc57706623 \h </w:instrText>
      </w:r>
      <w:r>
        <w:fldChar w:fldCharType="separate"/>
      </w:r>
      <w:r>
        <w:t>16</w:t>
      </w:r>
      <w:r>
        <w:fldChar w:fldCharType="end"/>
      </w:r>
    </w:p>
    <w:p w14:paraId="6063AE36" w14:textId="6E6AD8FA" w:rsidR="0033218E" w:rsidRDefault="0033218E">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_Toc57706624 \h </w:instrText>
      </w:r>
      <w:r>
        <w:fldChar w:fldCharType="separate"/>
      </w:r>
      <w:r>
        <w:t>16</w:t>
      </w:r>
      <w:r>
        <w:fldChar w:fldCharType="end"/>
      </w:r>
    </w:p>
    <w:p w14:paraId="6B1F2C06" w14:textId="543A73F0" w:rsidR="0033218E" w:rsidRDefault="0033218E">
      <w:pPr>
        <w:pStyle w:val="TOC3"/>
        <w:rPr>
          <w:rFonts w:asciiTheme="minorHAnsi" w:eastAsiaTheme="minorEastAsia" w:hAnsiTheme="minorHAnsi" w:cstheme="minorBidi"/>
          <w:sz w:val="22"/>
          <w:szCs w:val="22"/>
          <w:lang w:val="en-US" w:eastAsia="zh-CN"/>
        </w:rPr>
      </w:pPr>
      <w:r>
        <w:t>7.3.6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_Toc57706625 \h </w:instrText>
      </w:r>
      <w:r>
        <w:fldChar w:fldCharType="separate"/>
      </w:r>
      <w:r>
        <w:t>16</w:t>
      </w:r>
      <w:r>
        <w:fldChar w:fldCharType="end"/>
      </w:r>
    </w:p>
    <w:p w14:paraId="25E8DD4A" w14:textId="36F3C3DA" w:rsidR="0033218E" w:rsidRDefault="0033218E">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_Toc57706626 \h </w:instrText>
      </w:r>
      <w:r>
        <w:fldChar w:fldCharType="separate"/>
      </w:r>
      <w:r>
        <w:t>16</w:t>
      </w:r>
      <w:r>
        <w:fldChar w:fldCharType="end"/>
      </w:r>
    </w:p>
    <w:p w14:paraId="717E2424" w14:textId="0ED0683A" w:rsidR="0033218E" w:rsidRDefault="0033218E">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_Toc57706627 \h </w:instrText>
      </w:r>
      <w:r>
        <w:fldChar w:fldCharType="separate"/>
      </w:r>
      <w:r>
        <w:t>17</w:t>
      </w:r>
      <w:r>
        <w:fldChar w:fldCharType="end"/>
      </w:r>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6" w:name="foreword"/>
      <w:bookmarkStart w:id="17" w:name="introduction"/>
      <w:bookmarkStart w:id="18" w:name="_Toc57706586"/>
      <w:bookmarkEnd w:id="16"/>
      <w:bookmarkEnd w:id="17"/>
      <w:r w:rsidR="00647526" w:rsidRPr="004D3578">
        <w:lastRenderedPageBreak/>
        <w:t>Foreword</w:t>
      </w:r>
      <w:bookmarkEnd w:id="18"/>
    </w:p>
    <w:p w14:paraId="398B9086" w14:textId="36BB1B30" w:rsidR="00647526" w:rsidRPr="004D3578" w:rsidRDefault="00647526" w:rsidP="00647526">
      <w:r w:rsidRPr="004D3578">
        <w:t xml:space="preserve">This Technical </w:t>
      </w:r>
      <w:bookmarkStart w:id="19" w:name="spectype3"/>
      <w:r w:rsidRPr="00647526">
        <w:t>Report</w:t>
      </w:r>
      <w:bookmarkEnd w:id="19"/>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Heading1"/>
      </w:pPr>
      <w:bookmarkStart w:id="20" w:name="_Toc57706587"/>
      <w:r w:rsidRPr="00A54A15">
        <w:t>Introduction</w:t>
      </w:r>
      <w:bookmarkEnd w:id="20"/>
    </w:p>
    <w:p w14:paraId="2A214545" w14:textId="77777777" w:rsidR="00080512" w:rsidRPr="00A54A15" w:rsidRDefault="00080512">
      <w:pPr>
        <w:pStyle w:val="Heading1"/>
      </w:pPr>
      <w:r w:rsidRPr="00A54A15">
        <w:br w:type="page"/>
      </w:r>
      <w:bookmarkStart w:id="21" w:name="scope"/>
      <w:bookmarkStart w:id="22" w:name="_Toc57706588"/>
      <w:bookmarkEnd w:id="21"/>
      <w:r w:rsidRPr="00A54A15">
        <w:lastRenderedPageBreak/>
        <w:t>1</w:t>
      </w:r>
      <w:r w:rsidRPr="00A54A15">
        <w:tab/>
        <w:t>Scope</w:t>
      </w:r>
      <w:bookmarkEnd w:id="22"/>
    </w:p>
    <w:p w14:paraId="40B914C3" w14:textId="77777777" w:rsidR="00740A82" w:rsidRDefault="00740A82" w:rsidP="00740A82">
      <w:r w:rsidRPr="003D2020">
        <w:t xml:space="preserve">The present document </w:t>
      </w:r>
      <w:r>
        <w:rPr>
          <w:rFonts w:hint="eastAsia"/>
          <w:lang w:eastAsia="zh-CN"/>
        </w:rPr>
        <w:t>studies</w:t>
      </w:r>
      <w:r w:rsidRPr="003D2020">
        <w:t xml:space="preserve"> </w:t>
      </w:r>
      <w:r>
        <w:t xml:space="preserve">the </w:t>
      </w:r>
      <w:r w:rsidRPr="008621B8">
        <w:t xml:space="preserve">charging aspects of </w:t>
      </w:r>
      <w:r>
        <w:t xml:space="preserve">Edge Computing </w:t>
      </w:r>
      <w:r>
        <w:rPr>
          <w:rFonts w:hint="eastAsia"/>
          <w:lang w:eastAsia="zh-CN"/>
        </w:rPr>
        <w:t>base</w:t>
      </w:r>
      <w:r>
        <w:t>d on:</w:t>
      </w:r>
    </w:p>
    <w:p w14:paraId="175E40CD" w14:textId="77777777" w:rsidR="00740A82" w:rsidRPr="00293C02" w:rsidRDefault="00740A82" w:rsidP="00740A82">
      <w:pPr>
        <w:pStyle w:val="B1"/>
      </w:pPr>
      <w:r w:rsidRPr="006A2762">
        <w:t>-</w:t>
      </w:r>
      <w:r w:rsidRPr="006A2762">
        <w:tab/>
        <w:t>architecture,</w:t>
      </w:r>
      <w:r w:rsidRPr="00293C02">
        <w:t xml:space="preserve"> procedures and information flows for enabling Edge Applications over 3GPP network specified in TS 23.558 [4].</w:t>
      </w:r>
    </w:p>
    <w:p w14:paraId="15E8C8A6" w14:textId="7F347A59" w:rsidR="00740A82" w:rsidRPr="00293C02" w:rsidRDefault="00740A82" w:rsidP="00740A82">
      <w:pPr>
        <w:pStyle w:val="B1"/>
      </w:pPr>
      <w:r w:rsidRPr="00293C02">
        <w:t>-</w:t>
      </w:r>
      <w:r w:rsidRPr="00293C02">
        <w:tab/>
        <w:t>capabilities for 5GS to support edge computing specified in TS 23.501 [3], TS 23.502 [</w:t>
      </w:r>
      <w:r w:rsidR="00704FCB">
        <w:t>9</w:t>
      </w:r>
      <w:r w:rsidRPr="00293C02">
        <w:t>] and TS 23.503 [</w:t>
      </w:r>
      <w:r w:rsidR="00704FCB">
        <w:t>10</w:t>
      </w:r>
      <w:r w:rsidRPr="006A2762">
        <w:t xml:space="preserve">] incorporating </w:t>
      </w:r>
      <w:r w:rsidRPr="00293C02">
        <w:t>enhancement</w:t>
      </w:r>
      <w:r w:rsidRPr="006A2762">
        <w:t>s from</w:t>
      </w:r>
      <w:r w:rsidRPr="00293C02">
        <w:t xml:space="preserve"> </w:t>
      </w:r>
      <w:r w:rsidRPr="006A2762">
        <w:t xml:space="preserve">TR </w:t>
      </w:r>
      <w:r w:rsidRPr="00293C02">
        <w:t>23.748 [</w:t>
      </w:r>
      <w:r w:rsidR="00704FCB">
        <w:t>11</w:t>
      </w:r>
      <w:r w:rsidRPr="006A2762">
        <w:t>] conclusio</w:t>
      </w:r>
      <w:r w:rsidRPr="00293C02">
        <w:t>ns.</w:t>
      </w:r>
    </w:p>
    <w:p w14:paraId="1E66496B" w14:textId="77777777" w:rsidR="00740A82" w:rsidRDefault="00740A82" w:rsidP="00740A82">
      <w:r>
        <w:t xml:space="preserve">The </w:t>
      </w:r>
      <w:r w:rsidRPr="001002A3">
        <w:t xml:space="preserve">ETSI ISG MEC </w:t>
      </w:r>
      <w:r>
        <w:t>framework is also considered.</w:t>
      </w:r>
    </w:p>
    <w:p w14:paraId="551B61CA" w14:textId="77777777" w:rsidR="00740A82" w:rsidRDefault="00740A82" w:rsidP="00740A82">
      <w:r>
        <w:t>The charging aspects encompasses:</w:t>
      </w:r>
    </w:p>
    <w:p w14:paraId="16836D02" w14:textId="77777777" w:rsidR="00740A82" w:rsidRDefault="00740A82" w:rsidP="00740A82">
      <w:pPr>
        <w:pStyle w:val="B1"/>
      </w:pPr>
      <w:r>
        <w:t>-</w:t>
      </w:r>
      <w:r>
        <w:tab/>
      </w:r>
      <w:r w:rsidRPr="00293C02">
        <w:t>End user charging when accessing edge applications enabled over 3GPP networks.</w:t>
      </w:r>
    </w:p>
    <w:p w14:paraId="4AF9AB69" w14:textId="5F191E5C" w:rsidR="00740A82" w:rsidRPr="006A2762" w:rsidRDefault="00740A82" w:rsidP="00740A82">
      <w:pPr>
        <w:pStyle w:val="B1"/>
        <w:rPr>
          <w:lang w:eastAsia="zh-CN"/>
        </w:rPr>
      </w:pPr>
      <w:r w:rsidRPr="006A2762">
        <w:t>-</w:t>
      </w:r>
      <w:bookmarkStart w:id="23" w:name="_Hlk55309033"/>
      <w:r w:rsidRPr="006A2762">
        <w:tab/>
        <w:t>Inter-Provider c</w:t>
      </w:r>
      <w:r w:rsidRPr="00293C02">
        <w:t xml:space="preserve">harging </w:t>
      </w:r>
      <w:bookmarkEnd w:id="23"/>
      <w:r w:rsidRPr="00293C02">
        <w:t xml:space="preserve">by considering the different </w:t>
      </w:r>
      <w:r>
        <w:rPr>
          <w:lang w:eastAsia="zh-CN"/>
        </w:rPr>
        <w:t>business roles</w:t>
      </w:r>
      <w:r w:rsidRPr="006A2762">
        <w:rPr>
          <w:rFonts w:eastAsia="Times New Roman"/>
        </w:rPr>
        <w:t xml:space="preserve"> (i.e.</w:t>
      </w:r>
      <w:r w:rsidRPr="00293C02">
        <w:rPr>
          <w:rFonts w:eastAsia="Times New Roman"/>
        </w:rPr>
        <w:t xml:space="preserve"> </w:t>
      </w:r>
      <w:r w:rsidRPr="00293C02">
        <w:t xml:space="preserve">ASP, ECSP and </w:t>
      </w:r>
      <w:r>
        <w:t>MNO</w:t>
      </w:r>
      <w:r w:rsidRPr="006A2762">
        <w:rPr>
          <w:rFonts w:eastAsia="Times New Roman"/>
        </w:rPr>
        <w:t>).</w:t>
      </w:r>
    </w:p>
    <w:p w14:paraId="596B2F2C" w14:textId="222E7802" w:rsidR="00080512" w:rsidRPr="00A54A15" w:rsidRDefault="00740A82">
      <w:r w:rsidRPr="00AC722E">
        <w:t xml:space="preserve">The </w:t>
      </w:r>
      <w:r>
        <w:t xml:space="preserve">investigation </w:t>
      </w:r>
      <w:r w:rsidRPr="00AC722E">
        <w:t xml:space="preserve">includes </w:t>
      </w:r>
      <w:r>
        <w:t xml:space="preserve">different </w:t>
      </w:r>
      <w:r w:rsidRPr="00AC722E">
        <w:t xml:space="preserve">charging </w:t>
      </w:r>
      <w:bookmarkStart w:id="24" w:name="_Hlk55308640"/>
      <w:r w:rsidRPr="00AC722E">
        <w:t>scenarios with potential business requirements, alternative solutions with potential impact on charging architecture, charging functions and charging procedures</w:t>
      </w:r>
      <w:bookmarkEnd w:id="24"/>
      <w:r w:rsidRPr="00AC722E">
        <w:t>.</w:t>
      </w:r>
    </w:p>
    <w:p w14:paraId="7FFD9348" w14:textId="77777777" w:rsidR="00080512" w:rsidRPr="00A54A15" w:rsidRDefault="00080512">
      <w:pPr>
        <w:pStyle w:val="Heading1"/>
      </w:pPr>
      <w:bookmarkStart w:id="25" w:name="references"/>
      <w:bookmarkStart w:id="26" w:name="_Toc57706589"/>
      <w:bookmarkEnd w:id="25"/>
      <w:r w:rsidRPr="00A54A15">
        <w:t>2</w:t>
      </w:r>
      <w:r w:rsidRPr="00A54A15">
        <w:tab/>
        <w:t>References</w:t>
      </w:r>
      <w:bookmarkEnd w:id="26"/>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7A39F172" w:rsidR="008B45C8" w:rsidRDefault="008B45C8" w:rsidP="008B45C8">
      <w:pPr>
        <w:pStyle w:val="EX"/>
        <w:rPr>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7A19FA2F" w14:textId="6BFBA0F4" w:rsidR="00F75B24" w:rsidRDefault="00F75B24" w:rsidP="00F75B24">
      <w:pPr>
        <w:pStyle w:val="EX"/>
      </w:pPr>
      <w:r w:rsidRPr="004C2BE0">
        <w:rPr>
          <w:color w:val="000000"/>
        </w:rPr>
        <w:t>[</w:t>
      </w:r>
      <w:r>
        <w:rPr>
          <w:color w:val="000000"/>
        </w:rPr>
        <w:t>8</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p>
    <w:p w14:paraId="45F9A48B" w14:textId="48F54A9E" w:rsidR="00202A19" w:rsidRDefault="00202A19" w:rsidP="00202A19">
      <w:pPr>
        <w:pStyle w:val="EX"/>
        <w:rPr>
          <w:lang w:eastAsia="en-GB"/>
        </w:rPr>
      </w:pPr>
      <w:r w:rsidRPr="00923BDA">
        <w:rPr>
          <w:lang w:eastAsia="en-GB"/>
        </w:rPr>
        <w:t>[</w:t>
      </w:r>
      <w:r>
        <w:rPr>
          <w:lang w:eastAsia="en-GB"/>
        </w:rPr>
        <w:t>9</w:t>
      </w:r>
      <w:r w:rsidRPr="00923BDA">
        <w:rPr>
          <w:lang w:eastAsia="en-GB"/>
        </w:rPr>
        <w:t>]</w:t>
      </w:r>
      <w:r w:rsidRPr="00923BDA">
        <w:rPr>
          <w:lang w:eastAsia="en-GB"/>
        </w:rPr>
        <w:tab/>
        <w:t>3GPP TS 23.502: "Procedure for the 5G System</w:t>
      </w:r>
      <w:r>
        <w:rPr>
          <w:lang w:eastAsia="en-GB"/>
        </w:rPr>
        <w:t xml:space="preserve"> (5GS)</w:t>
      </w:r>
      <w:r w:rsidRPr="00923BDA">
        <w:rPr>
          <w:lang w:eastAsia="en-GB"/>
        </w:rPr>
        <w:t>; Stage 2".</w:t>
      </w:r>
    </w:p>
    <w:p w14:paraId="152A4D34" w14:textId="48B64EB2" w:rsidR="00202A19" w:rsidRDefault="00202A19" w:rsidP="00202A19">
      <w:pPr>
        <w:pStyle w:val="EX"/>
      </w:pPr>
      <w:r w:rsidRPr="00923BDA">
        <w:t>[</w:t>
      </w:r>
      <w:r>
        <w:t>10</w:t>
      </w:r>
      <w:r w:rsidRPr="00923BDA">
        <w:t>]</w:t>
      </w:r>
      <w:r w:rsidRPr="00923BDA">
        <w:tab/>
        <w:t>3GPP T</w:t>
      </w:r>
      <w:r>
        <w:t>S</w:t>
      </w:r>
      <w:r w:rsidRPr="00923BDA">
        <w:t xml:space="preserve"> 23.503: "Policy and charging control framework for the 5G System (5GS); Stage 2".</w:t>
      </w:r>
    </w:p>
    <w:p w14:paraId="12E07C2A" w14:textId="2F789D29" w:rsidR="00202A19" w:rsidRDefault="00202A19" w:rsidP="00202A19">
      <w:pPr>
        <w:pStyle w:val="EX"/>
      </w:pPr>
      <w:r w:rsidRPr="00A54A15">
        <w:t>[</w:t>
      </w:r>
      <w:r>
        <w:t>11</w:t>
      </w:r>
      <w:r w:rsidRPr="00A54A15">
        <w:t>]</w:t>
      </w:r>
      <w:r w:rsidRPr="00A54A15">
        <w:tab/>
        <w:t>3GPP TR </w:t>
      </w:r>
      <w:r>
        <w:t>23</w:t>
      </w:r>
      <w:r w:rsidRPr="00A54A15">
        <w:t>.</w:t>
      </w:r>
      <w:r>
        <w:t>748</w:t>
      </w:r>
      <w:r w:rsidRPr="00A54A15">
        <w:t>: "</w:t>
      </w:r>
      <w:r w:rsidRPr="00520DE9">
        <w:t>Study on enhancement of support for Edge Computing</w:t>
      </w:r>
      <w:r>
        <w:t xml:space="preserve"> </w:t>
      </w:r>
      <w:r w:rsidRPr="00520DE9">
        <w:t>in 5G Core network (5GC)</w:t>
      </w:r>
      <w:r w:rsidRPr="00A54A15">
        <w:t>".</w:t>
      </w:r>
    </w:p>
    <w:p w14:paraId="2F5A9772" w14:textId="5FE27E1C" w:rsidR="00202A19" w:rsidRDefault="00202A19" w:rsidP="00F75B24">
      <w:pPr>
        <w:pStyle w:val="EX"/>
      </w:pPr>
      <w:r w:rsidRPr="00C97F96">
        <w:rPr>
          <w:lang w:eastAsia="zh-CN"/>
        </w:rPr>
        <w:t>[</w:t>
      </w:r>
      <w:r>
        <w:rPr>
          <w:lang w:eastAsia="zh-CN"/>
        </w:rPr>
        <w:t>12</w:t>
      </w:r>
      <w:r w:rsidRPr="00C97F96">
        <w:rPr>
          <w:lang w:eastAsia="zh-CN"/>
        </w:rPr>
        <w:t>]</w:t>
      </w:r>
      <w:r w:rsidRPr="00C97F96">
        <w:rPr>
          <w:lang w:eastAsia="zh-CN"/>
        </w:rPr>
        <w:tab/>
        <w:t>3GPP TR 28.814: "Study on enhancements of edge computing management"</w:t>
      </w:r>
      <w:r>
        <w:rPr>
          <w:lang w:eastAsia="zh-CN"/>
        </w:rPr>
        <w:t>.</w:t>
      </w:r>
    </w:p>
    <w:p w14:paraId="46855AE2" w14:textId="66B80C7B" w:rsidR="00F75B24" w:rsidRDefault="00F75B24" w:rsidP="00F75B24">
      <w:pPr>
        <w:pStyle w:val="EX"/>
        <w:rPr>
          <w:lang w:eastAsia="de-DE"/>
        </w:rPr>
      </w:pPr>
      <w:r>
        <w:lastRenderedPageBreak/>
        <w:t>[</w:t>
      </w:r>
      <w:r w:rsidR="00202A19">
        <w:t>13</w:t>
      </w:r>
      <w:r>
        <w:t>]</w:t>
      </w:r>
      <w:r>
        <w:tab/>
      </w:r>
      <w:r>
        <w:rPr>
          <w:lang w:eastAsia="de-DE"/>
        </w:rPr>
        <w:t>3GPP TS 28.552: "</w:t>
      </w:r>
      <w:r w:rsidRPr="006E407E">
        <w:rPr>
          <w:lang w:eastAsia="de-DE"/>
        </w:rPr>
        <w:t>Management and orchestration; 5G performance measurements</w:t>
      </w:r>
      <w:r>
        <w:rPr>
          <w:lang w:eastAsia="de-DE"/>
        </w:rPr>
        <w:t>".</w:t>
      </w:r>
    </w:p>
    <w:p w14:paraId="79F08249" w14:textId="05DDD05F" w:rsidR="00F75B24" w:rsidRPr="00A54A15" w:rsidRDefault="00F75B24" w:rsidP="00F75B24">
      <w:pPr>
        <w:pStyle w:val="EX"/>
        <w:rPr>
          <w:lang w:eastAsia="de-DE"/>
        </w:rPr>
      </w:pPr>
      <w:r>
        <w:rPr>
          <w:lang w:eastAsia="de-DE"/>
        </w:rPr>
        <w:t>[</w:t>
      </w:r>
      <w:r w:rsidR="00202A19">
        <w:rPr>
          <w:lang w:eastAsia="de-DE"/>
        </w:rPr>
        <w:t>14</w:t>
      </w:r>
      <w:r>
        <w:rPr>
          <w:lang w:eastAsia="de-DE"/>
        </w:rPr>
        <w:t>]</w:t>
      </w:r>
      <w:r>
        <w:rPr>
          <w:lang w:eastAsia="de-DE"/>
        </w:rPr>
        <w:tab/>
        <w:t>3GPP TS 28.554: "</w:t>
      </w:r>
      <w:r w:rsidRPr="006E407E">
        <w:rPr>
          <w:lang w:eastAsia="de-DE"/>
        </w:rPr>
        <w:t>Management and orchestration; 5G end to end Key Performance Indicators (KPI)</w:t>
      </w:r>
      <w:r>
        <w:rPr>
          <w:lang w:eastAsia="de-DE"/>
        </w:rPr>
        <w:t>".</w:t>
      </w:r>
    </w:p>
    <w:p w14:paraId="1E652608" w14:textId="77777777" w:rsidR="00080512" w:rsidRPr="00A54A15" w:rsidRDefault="00080512">
      <w:pPr>
        <w:pStyle w:val="Heading1"/>
      </w:pPr>
      <w:bookmarkStart w:id="27" w:name="definitions"/>
      <w:bookmarkStart w:id="28" w:name="_Toc57706590"/>
      <w:bookmarkEnd w:id="27"/>
      <w:r w:rsidRPr="00A54A15">
        <w:t>3</w:t>
      </w:r>
      <w:r w:rsidRPr="00A54A15">
        <w:tab/>
        <w:t>Definitions</w:t>
      </w:r>
      <w:r w:rsidR="00602AEA" w:rsidRPr="00A54A15">
        <w:t xml:space="preserve"> of terms, symbols and abbreviations</w:t>
      </w:r>
      <w:bookmarkEnd w:id="28"/>
    </w:p>
    <w:p w14:paraId="2970D0DB" w14:textId="77777777" w:rsidR="00080512" w:rsidRPr="00A54A15" w:rsidRDefault="00080512">
      <w:pPr>
        <w:pStyle w:val="Heading2"/>
      </w:pPr>
      <w:bookmarkStart w:id="29" w:name="_Toc57706591"/>
      <w:r w:rsidRPr="00A54A15">
        <w:t>3.1</w:t>
      </w:r>
      <w:r w:rsidRPr="00A54A15">
        <w:tab/>
      </w:r>
      <w:r w:rsidR="002B6339" w:rsidRPr="00A54A15">
        <w:t>Terms</w:t>
      </w:r>
      <w:bookmarkEnd w:id="29"/>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30" w:name="_Toc57706592"/>
      <w:r w:rsidRPr="00A54A15">
        <w:t>3.2</w:t>
      </w:r>
      <w:r w:rsidRPr="00A54A15">
        <w:tab/>
        <w:t>Symbols</w:t>
      </w:r>
      <w:bookmarkEnd w:id="30"/>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1" w:name="_Toc57706593"/>
      <w:r w:rsidRPr="00A54A15">
        <w:t>3.3</w:t>
      </w:r>
      <w:r w:rsidRPr="00A54A15">
        <w:tab/>
        <w:t>Abbreviations</w:t>
      </w:r>
      <w:bookmarkEnd w:id="31"/>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D5D761C" w14:textId="0C7DE82D" w:rsidR="00835E72" w:rsidRDefault="00835E72" w:rsidP="00835E72">
      <w:pPr>
        <w:pStyle w:val="EW"/>
      </w:pPr>
      <w:r w:rsidRPr="007802F3">
        <w:t>ASP</w:t>
      </w:r>
      <w:r w:rsidRPr="007802F3">
        <w:tab/>
        <w:t>Application Service Provider</w:t>
      </w:r>
    </w:p>
    <w:p w14:paraId="669D7FB4" w14:textId="77777777" w:rsidR="00F33325" w:rsidRDefault="00F33325" w:rsidP="00F33325">
      <w:pPr>
        <w:pStyle w:val="EW"/>
      </w:pPr>
      <w:r>
        <w:t>CEF</w:t>
      </w:r>
      <w:r>
        <w:tab/>
      </w:r>
      <w:r w:rsidRPr="00CC1CDE">
        <w:t>Charging Enablement Function</w:t>
      </w:r>
    </w:p>
    <w:p w14:paraId="5540D0C0" w14:textId="67CC8759" w:rsidR="00F33325" w:rsidRDefault="00F33325" w:rsidP="00F33325">
      <w:pPr>
        <w:pStyle w:val="EW"/>
      </w:pPr>
      <w:r>
        <w:t>CHF</w:t>
      </w:r>
      <w:r>
        <w:tab/>
        <w:t>Charging Function</w:t>
      </w:r>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17FBF3F0" w:rsidR="008B45C8" w:rsidRDefault="008B45C8" w:rsidP="00835E72">
      <w:pPr>
        <w:pStyle w:val="EW"/>
      </w:pPr>
      <w:r>
        <w:t>MNO</w:t>
      </w:r>
      <w:r>
        <w:tab/>
        <w:t>Mobile Network Operator</w:t>
      </w:r>
    </w:p>
    <w:p w14:paraId="024B4A93" w14:textId="77777777" w:rsidR="00F33325" w:rsidRDefault="00F33325" w:rsidP="00F33325">
      <w:pPr>
        <w:pStyle w:val="EW"/>
      </w:pPr>
      <w:proofErr w:type="spellStart"/>
      <w:r>
        <w:t>MnS</w:t>
      </w:r>
      <w:proofErr w:type="spellEnd"/>
      <w:r>
        <w:tab/>
        <w:t>Management Service</w:t>
      </w:r>
    </w:p>
    <w:p w14:paraId="37CA0D9D" w14:textId="77777777" w:rsidR="00F33325" w:rsidRDefault="00F33325" w:rsidP="00835E72">
      <w:pPr>
        <w:pStyle w:val="EW"/>
      </w:pPr>
    </w:p>
    <w:p w14:paraId="3DB51475" w14:textId="2A3F40F1" w:rsidR="00835E72" w:rsidRDefault="00835E72" w:rsidP="00835E72">
      <w:pPr>
        <w:pStyle w:val="Heading1"/>
      </w:pPr>
      <w:bookmarkStart w:id="32" w:name="_Toc57706594"/>
      <w:r>
        <w:t>4</w:t>
      </w:r>
      <w:r>
        <w:tab/>
        <w:t>Business roles</w:t>
      </w:r>
      <w:bookmarkEnd w:id="32"/>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subscribers;</w:t>
      </w:r>
    </w:p>
    <w:p w14:paraId="4AD1E369" w14:textId="77777777" w:rsidR="00835E72" w:rsidRDefault="00835E72" w:rsidP="00835E72">
      <w:pPr>
        <w:ind w:left="720" w:hanging="360"/>
      </w:pPr>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33" w:name="clause4"/>
      <w:bookmarkStart w:id="34" w:name="_Toc57706595"/>
      <w:bookmarkEnd w:id="33"/>
      <w:r>
        <w:lastRenderedPageBreak/>
        <w:t>5</w:t>
      </w:r>
      <w:r w:rsidR="00A76FDE">
        <w:tab/>
        <w:t>Concepts and overview</w:t>
      </w:r>
      <w:bookmarkEnd w:id="34"/>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ASP charges the subscribers for usage of edge applications;</w:t>
      </w:r>
    </w:p>
    <w:p w14:paraId="693F9C2E" w14:textId="77777777" w:rsidR="00835E72" w:rsidRDefault="00835E72" w:rsidP="00835E72">
      <w:pPr>
        <w:ind w:left="1080" w:hanging="360"/>
      </w:pPr>
      <w:r>
        <w:t>-</w:t>
      </w:r>
      <w:r>
        <w:tab/>
        <w:t>MNO charges the subscribers for usage of 5GS capabilities supporting edge computing;</w:t>
      </w:r>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MNO charges the industry consumer (e.g., ECSP) for 5GS capabilities provided to support edge computing in total instead of for each individual subscriber;</w:t>
      </w:r>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35" w:name="_Toc57706596"/>
      <w:r>
        <w:t>6</w:t>
      </w:r>
      <w:r w:rsidR="00A76FDE">
        <w:tab/>
      </w:r>
      <w:r w:rsidR="00C90171">
        <w:t>Architecture considerations</w:t>
      </w:r>
      <w:bookmarkEnd w:id="35"/>
    </w:p>
    <w:p w14:paraId="3FDE5CF2" w14:textId="2B7C929E" w:rsidR="007458E4" w:rsidRDefault="001C3BAB" w:rsidP="007458E4">
      <w:pPr>
        <w:pStyle w:val="Heading2"/>
      </w:pPr>
      <w:bookmarkStart w:id="36" w:name="_Toc23255027"/>
      <w:bookmarkStart w:id="37" w:name="_Toc26346391"/>
      <w:bookmarkStart w:id="38" w:name="_Toc26346604"/>
      <w:bookmarkStart w:id="39" w:name="_Toc26773874"/>
      <w:bookmarkStart w:id="40" w:name="_Toc31192310"/>
      <w:bookmarkStart w:id="41" w:name="_Toc31192470"/>
      <w:bookmarkStart w:id="42" w:name="_Toc31192961"/>
      <w:bookmarkStart w:id="43" w:name="_Toc31616140"/>
      <w:bookmarkStart w:id="44" w:name="_Toc31616202"/>
      <w:bookmarkStart w:id="45" w:name="_Toc31616278"/>
      <w:bookmarkStart w:id="46" w:name="_Toc31616354"/>
      <w:bookmarkStart w:id="47" w:name="_Toc43317225"/>
      <w:bookmarkStart w:id="48" w:name="_Toc43374697"/>
      <w:bookmarkStart w:id="49" w:name="_Toc43375158"/>
      <w:bookmarkStart w:id="50" w:name="_Toc43801682"/>
      <w:bookmarkStart w:id="51" w:name="_Toc43805948"/>
      <w:bookmarkStart w:id="52" w:name="_Toc43806255"/>
      <w:bookmarkStart w:id="53" w:name="_Toc50466784"/>
      <w:bookmarkStart w:id="54" w:name="_Toc50468128"/>
      <w:bookmarkStart w:id="55" w:name="_Toc50468398"/>
      <w:bookmarkStart w:id="56" w:name="_Toc50468669"/>
      <w:bookmarkStart w:id="57" w:name="_Toc50630550"/>
      <w:bookmarkStart w:id="58" w:name="_Toc50631052"/>
      <w:bookmarkStart w:id="59" w:name="_Toc57706597"/>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366A6D8" w14:textId="77777777" w:rsidR="00530BDA" w:rsidRDefault="00530BDA" w:rsidP="00530BDA">
      <w:pPr>
        <w:pStyle w:val="Heading3"/>
      </w:pPr>
      <w:bookmarkStart w:id="60" w:name="_Toc57706598"/>
      <w:r>
        <w:t>6</w:t>
      </w:r>
      <w:r w:rsidRPr="00424394">
        <w:t>.1.</w:t>
      </w:r>
      <w:r>
        <w:t>1</w:t>
      </w:r>
      <w:r w:rsidRPr="00424394">
        <w:tab/>
      </w:r>
      <w:r>
        <w:t>E</w:t>
      </w:r>
      <w:r w:rsidRPr="00500933">
        <w:t xml:space="preserve">dge </w:t>
      </w:r>
      <w:r>
        <w:t>Computing</w:t>
      </w:r>
      <w:r w:rsidRPr="00500933">
        <w:t xml:space="preserve"> enabling architecture</w:t>
      </w:r>
      <w:r>
        <w:t>s</w:t>
      </w:r>
      <w:bookmarkEnd w:id="60"/>
      <w:r w:rsidRPr="00500933">
        <w:t xml:space="preserve"> </w:t>
      </w:r>
    </w:p>
    <w:p w14:paraId="65118E50" w14:textId="041B8E8E" w:rsidR="00530BDA" w:rsidRPr="00530BDA" w:rsidRDefault="00530BDA" w:rsidP="00530BDA">
      <w:r>
        <w:t xml:space="preserve">For Edge Computing, when the architecture defined in </w:t>
      </w:r>
      <w:r w:rsidRPr="00863C88">
        <w:t>TS 23.558 [4]</w:t>
      </w:r>
      <w:r>
        <w:t xml:space="preserve"> applies, the</w:t>
      </w:r>
      <w:r w:rsidRPr="00863C88">
        <w:rPr>
          <w:lang w:val="en-US"/>
        </w:rPr>
        <w:t xml:space="preserve"> </w:t>
      </w:r>
      <w:r>
        <w:rPr>
          <w:lang w:val="en-US"/>
        </w:rPr>
        <w:t>baseline architecture</w:t>
      </w:r>
      <w:r>
        <w:t xml:space="preserve"> is per clause 6.1.3 of the present document, otherwise the architecture defined in </w:t>
      </w:r>
      <w:r w:rsidRPr="001B69A8">
        <w:t>T</w:t>
      </w:r>
      <w:r>
        <w:t>S</w:t>
      </w:r>
      <w:r w:rsidRPr="00424394">
        <w:t xml:space="preserve"> 23.</w:t>
      </w:r>
      <w:r>
        <w:t>501</w:t>
      </w:r>
      <w:r w:rsidRPr="00424394">
        <w:t xml:space="preserve"> [</w:t>
      </w:r>
      <w:r>
        <w:t>3</w:t>
      </w:r>
      <w:r w:rsidRPr="00424394">
        <w:t>]</w:t>
      </w:r>
      <w:r>
        <w:t xml:space="preserve"> per clause 6.1.2 of the present document applies.</w:t>
      </w:r>
    </w:p>
    <w:p w14:paraId="50A097EA" w14:textId="2182F7BE" w:rsidR="007458E4" w:rsidRDefault="001C3BAB" w:rsidP="007458E4">
      <w:pPr>
        <w:pStyle w:val="Heading3"/>
      </w:pPr>
      <w:bookmarkStart w:id="61" w:name="_Toc20205452"/>
      <w:bookmarkStart w:id="62" w:name="_Toc27579424"/>
      <w:bookmarkStart w:id="63" w:name="_Toc36045361"/>
      <w:bookmarkStart w:id="64" w:name="_Toc36049241"/>
      <w:bookmarkStart w:id="65" w:name="_Toc36112460"/>
      <w:bookmarkStart w:id="66" w:name="_Toc44664205"/>
      <w:bookmarkStart w:id="67" w:name="_Toc44928662"/>
      <w:bookmarkStart w:id="68" w:name="_Toc44928852"/>
      <w:bookmarkStart w:id="69" w:name="_Toc57706599"/>
      <w:r>
        <w:t>6</w:t>
      </w:r>
      <w:r w:rsidR="007458E4" w:rsidRPr="00424394">
        <w:t>.1.</w:t>
      </w:r>
      <w:r w:rsidR="00530BDA">
        <w:t>2</w:t>
      </w:r>
      <w:r w:rsidR="007458E4" w:rsidRPr="00424394">
        <w:tab/>
      </w:r>
      <w:bookmarkEnd w:id="61"/>
      <w:bookmarkEnd w:id="62"/>
      <w:bookmarkEnd w:id="63"/>
      <w:bookmarkEnd w:id="64"/>
      <w:bookmarkEnd w:id="65"/>
      <w:bookmarkEnd w:id="66"/>
      <w:bookmarkEnd w:id="67"/>
      <w:bookmarkEnd w:id="68"/>
      <w:r w:rsidR="007458E4">
        <w:t>5GS architecture</w:t>
      </w:r>
      <w:r w:rsidR="00384227" w:rsidRPr="00384227">
        <w:t xml:space="preserve"> </w:t>
      </w:r>
      <w:r w:rsidR="00384227">
        <w:t>for E</w:t>
      </w:r>
      <w:r w:rsidR="00384227" w:rsidRPr="00500933">
        <w:t xml:space="preserve">dge </w:t>
      </w:r>
      <w:r w:rsidR="00384227">
        <w:t>Computing</w:t>
      </w:r>
      <w:bookmarkEnd w:id="69"/>
    </w:p>
    <w:p w14:paraId="47E0B705" w14:textId="41A45AE9" w:rsidR="00384227" w:rsidRDefault="00384227" w:rsidP="00384227">
      <w:r w:rsidRPr="00520DE9">
        <w:t>The following architecture figure</w:t>
      </w:r>
      <w:r w:rsidRPr="00234BE4">
        <w:t xml:space="preserve"> </w:t>
      </w:r>
      <w:r w:rsidRPr="00520DE9">
        <w:t>show</w:t>
      </w:r>
      <w:r>
        <w:t>s</w:t>
      </w:r>
      <w:r w:rsidRPr="00520DE9">
        <w:t xml:space="preserve"> 5GS </w:t>
      </w:r>
      <w:r>
        <w:t xml:space="preserve">architecture (non-roaming) as defined in </w:t>
      </w:r>
      <w:r w:rsidRPr="001B69A8">
        <w:t>T</w:t>
      </w:r>
      <w:r>
        <w:t>S</w:t>
      </w:r>
      <w:r w:rsidRPr="00424394">
        <w:t xml:space="preserve"> 23.</w:t>
      </w:r>
      <w:r>
        <w:t>501</w:t>
      </w:r>
      <w:r w:rsidRPr="00424394">
        <w:t xml:space="preserve"> [</w:t>
      </w:r>
      <w:r>
        <w:t>3</w:t>
      </w:r>
      <w:r w:rsidRPr="00424394">
        <w:t>]</w:t>
      </w:r>
      <w:r>
        <w:t xml:space="preserve"> for supporting Edge Computing.</w:t>
      </w:r>
    </w:p>
    <w:p w14:paraId="12DA0C31" w14:textId="5940616D" w:rsidR="00384227" w:rsidRPr="00520DE9" w:rsidRDefault="00384227" w:rsidP="00384227">
      <w:r>
        <w:t xml:space="preserve">The support of Edge Computing by using this architecture is specified </w:t>
      </w:r>
      <w:r w:rsidRPr="00424394">
        <w:t xml:space="preserve">in </w:t>
      </w:r>
      <w:r>
        <w:t xml:space="preserve">clause 5.13 of </w:t>
      </w:r>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lastRenderedPageBreak/>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15E68910"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w:t>
      </w:r>
      <w:r w:rsidR="000D572E">
        <w:rPr>
          <w:lang w:val="en-US"/>
        </w:rPr>
        <w:t>2</w:t>
      </w:r>
      <w:r w:rsidRPr="00520DE9">
        <w:rPr>
          <w:lang w:val="en-US"/>
        </w:rPr>
        <w:t>-1</w:t>
      </w:r>
      <w:r w:rsidRPr="00520DE9">
        <w:t xml:space="preserve">: </w:t>
      </w:r>
      <w:r>
        <w:t>5GS architecture (non-roaming)</w:t>
      </w:r>
    </w:p>
    <w:p w14:paraId="20306D02" w14:textId="4824E4F5" w:rsidR="007458E4" w:rsidRDefault="001C3BAB" w:rsidP="007458E4">
      <w:pPr>
        <w:pStyle w:val="Heading3"/>
      </w:pPr>
      <w:bookmarkStart w:id="70" w:name="_Toc57706600"/>
      <w:r>
        <w:t>6</w:t>
      </w:r>
      <w:r w:rsidR="007458E4">
        <w:t>.1.</w:t>
      </w:r>
      <w:r w:rsidR="00530BDA">
        <w:t>3</w:t>
      </w:r>
      <w:r w:rsidR="007458E4">
        <w:tab/>
        <w:t>Ar</w:t>
      </w:r>
      <w:r w:rsidR="007458E4" w:rsidRPr="007802F3">
        <w:t>chitecture</w:t>
      </w:r>
      <w:r w:rsidR="007458E4">
        <w:t xml:space="preserve"> </w:t>
      </w:r>
      <w:r w:rsidR="007458E4" w:rsidRPr="007802F3">
        <w:t>for enabling edge applications</w:t>
      </w:r>
      <w:bookmarkEnd w:id="70"/>
    </w:p>
    <w:p w14:paraId="7CD29DFF" w14:textId="6AB1AB37" w:rsidR="007458E4" w:rsidRPr="007802F3" w:rsidRDefault="007458E4" w:rsidP="007458E4">
      <w:r w:rsidRPr="007802F3">
        <w:t>The Figure </w:t>
      </w:r>
      <w:r w:rsidR="001C3BAB">
        <w:t>6</w:t>
      </w:r>
      <w:r>
        <w:t>.1.</w:t>
      </w:r>
      <w:r w:rsidR="000D572E">
        <w:t>3</w:t>
      </w:r>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199.3pt" o:ole="">
            <v:imagedata r:id="rId23" o:title=""/>
          </v:shape>
          <o:OLEObject Type="Embed" ProgID="Visio.Drawing.15" ShapeID="_x0000_i1025" DrawAspect="Content" ObjectID="_1668320050" r:id="rId24"/>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71" w:name="_Toc57706601"/>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71"/>
    </w:p>
    <w:p w14:paraId="5353F6F2" w14:textId="5E8A39A9" w:rsidR="007458E4" w:rsidRDefault="001C3BAB" w:rsidP="007458E4">
      <w:pPr>
        <w:pStyle w:val="Heading3"/>
      </w:pPr>
      <w:bookmarkStart w:id="72" w:name="_Toc57706602"/>
      <w:r>
        <w:rPr>
          <w:lang w:bidi="ar-IQ"/>
        </w:rPr>
        <w:t>6</w:t>
      </w:r>
      <w:r w:rsidR="007458E4">
        <w:rPr>
          <w:lang w:bidi="ar-IQ"/>
        </w:rPr>
        <w:t>.2.1</w:t>
      </w:r>
      <w:r w:rsidR="007458E4">
        <w:rPr>
          <w:lang w:bidi="ar-IQ"/>
        </w:rPr>
        <w:tab/>
      </w:r>
      <w:r w:rsidR="007458E4">
        <w:t>General</w:t>
      </w:r>
      <w:bookmarkEnd w:id="72"/>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lastRenderedPageBreak/>
        <w:t>-</w:t>
      </w:r>
      <w:r>
        <w:rPr>
          <w:lang w:bidi="ar-IQ"/>
        </w:rPr>
        <w:tab/>
        <w:t>Edge enabling service;</w:t>
      </w:r>
    </w:p>
    <w:p w14:paraId="49387B57" w14:textId="77777777" w:rsidR="007458E4" w:rsidRDefault="007458E4" w:rsidP="007458E4">
      <w:pPr>
        <w:ind w:left="720" w:hanging="360"/>
        <w:rPr>
          <w:lang w:bidi="ar-IQ"/>
        </w:rPr>
      </w:pPr>
      <w:r>
        <w:rPr>
          <w:lang w:bidi="ar-IQ"/>
        </w:rPr>
        <w:t>-</w:t>
      </w:r>
      <w:r>
        <w:rPr>
          <w:lang w:bidi="ar-IQ"/>
        </w:rPr>
        <w:tab/>
        <w:t>Edge configuration service;</w:t>
      </w:r>
    </w:p>
    <w:p w14:paraId="16E08928" w14:textId="77777777" w:rsidR="007458E4" w:rsidRDefault="007458E4" w:rsidP="007458E4">
      <w:pPr>
        <w:ind w:left="720" w:hanging="360"/>
        <w:rPr>
          <w:lang w:bidi="ar-IQ"/>
        </w:rPr>
      </w:pPr>
      <w:r>
        <w:rPr>
          <w:lang w:bidi="ar-IQ"/>
        </w:rPr>
        <w:t>-</w:t>
      </w:r>
      <w:r>
        <w:rPr>
          <w:lang w:bidi="ar-IQ"/>
        </w:rPr>
        <w:tab/>
        <w:t>5GS capabilities supporting edge computing;</w:t>
      </w:r>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3FA63C33" w14:textId="3D025DA2" w:rsidR="000D572E" w:rsidRDefault="000D572E" w:rsidP="000D572E">
      <w:pPr>
        <w:rPr>
          <w:lang w:bidi="ar-IQ"/>
        </w:rPr>
      </w:pPr>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evaluated by this document under alternative solutions.</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proofErr w:type="spellStart"/>
      <w:r w:rsidRPr="005E13B4">
        <w:t>Nchf</w:t>
      </w:r>
      <w:proofErr w:type="spellEnd"/>
      <w:r w:rsidRPr="005E13B4">
        <w:t xml:space="preserve">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73" w:name="_Toc57706603"/>
      <w:r>
        <w:t>7</w:t>
      </w:r>
      <w:r w:rsidR="00A76FDE">
        <w:tab/>
      </w:r>
      <w:r w:rsidR="0028199A">
        <w:t>Charging scenarios and k</w:t>
      </w:r>
      <w:r w:rsidR="00E66A2C">
        <w:t>ey issues</w:t>
      </w:r>
      <w:bookmarkEnd w:id="73"/>
    </w:p>
    <w:p w14:paraId="11E55E54" w14:textId="4EAC0D55" w:rsidR="00E66A2C" w:rsidRDefault="00C34F5A" w:rsidP="00A76FDE">
      <w:pPr>
        <w:pStyle w:val="Heading2"/>
        <w:overflowPunct w:val="0"/>
        <w:autoSpaceDE w:val="0"/>
        <w:autoSpaceDN w:val="0"/>
        <w:adjustRightInd w:val="0"/>
        <w:textAlignment w:val="baseline"/>
      </w:pPr>
      <w:bookmarkStart w:id="74" w:name="_Toc57706604"/>
      <w:r>
        <w:t>7</w:t>
      </w:r>
      <w:r w:rsidR="00A76FDE">
        <w:t>.1</w:t>
      </w:r>
      <w:r w:rsidR="00A76FDE">
        <w:tab/>
      </w:r>
      <w:r w:rsidR="007713D1">
        <w:t>5GS charging for edge computing</w:t>
      </w:r>
      <w:bookmarkEnd w:id="74"/>
    </w:p>
    <w:p w14:paraId="2C2388EA" w14:textId="758CA6BB" w:rsidR="00E51B5F" w:rsidRDefault="00C34F5A" w:rsidP="008B31C3">
      <w:pPr>
        <w:pStyle w:val="Heading3"/>
      </w:pPr>
      <w:bookmarkStart w:id="75" w:name="_Toc57706605"/>
      <w:r>
        <w:t>7</w:t>
      </w:r>
      <w:r w:rsidR="000C41C7">
        <w:t>.1.1</w:t>
      </w:r>
      <w:r w:rsidR="000C41C7">
        <w:tab/>
      </w:r>
      <w:r w:rsidR="008F715F">
        <w:t>Use case #1: UE subscribed to MNO using EAS owned by 3</w:t>
      </w:r>
      <w:r w:rsidR="008F715F" w:rsidRPr="00146A88">
        <w:rPr>
          <w:vertAlign w:val="superscript"/>
        </w:rPr>
        <w:t>rd</w:t>
      </w:r>
      <w:r w:rsidR="008F715F">
        <w:t xml:space="preserve"> party ASP</w:t>
      </w:r>
      <w:bookmarkEnd w:id="75"/>
    </w:p>
    <w:p w14:paraId="35F7159C" w14:textId="77777777" w:rsidR="008F715F" w:rsidRDefault="008F715F" w:rsidP="008F715F">
      <w:r>
        <w:t>This use case focuses on MNO and ASP business roles.</w:t>
      </w:r>
    </w:p>
    <w:p w14:paraId="6304C328" w14:textId="77777777" w:rsidR="008F715F" w:rsidRDefault="008F715F" w:rsidP="008F715F">
      <w:r>
        <w:t>UE1 has a subscription with the MNO which covers the use of applications in EAS owned by 3</w:t>
      </w:r>
      <w:r w:rsidRPr="00146A88">
        <w:rPr>
          <w:vertAlign w:val="superscript"/>
        </w:rPr>
        <w:t>rd</w:t>
      </w:r>
      <w:r>
        <w:t xml:space="preserve"> party ASP.</w:t>
      </w:r>
    </w:p>
    <w:p w14:paraId="425E25E9" w14:textId="5DBDC409" w:rsidR="008F715F" w:rsidRDefault="008F715F" w:rsidP="008F715F">
      <w:pPr>
        <w:keepNext/>
      </w:pPr>
      <w:r>
        <w:t>UE2 has a subscription with the MNO which does not cover the use of applications in EAS owned by 3</w:t>
      </w:r>
      <w:r w:rsidRPr="00146A88">
        <w:rPr>
          <w:vertAlign w:val="superscript"/>
        </w:rPr>
        <w:t>rd</w:t>
      </w:r>
      <w:r>
        <w:t xml:space="preserve"> party ASP.</w:t>
      </w:r>
    </w:p>
    <w:p w14:paraId="5CECFED9" w14:textId="190DD2D6"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44393D7F" w:rsidR="00E51B5F" w:rsidRDefault="00E51B5F" w:rsidP="00E51B5F">
      <w:pPr>
        <w:ind w:left="720" w:hanging="360"/>
      </w:pPr>
      <w:r>
        <w:t xml:space="preserve">- </w:t>
      </w:r>
      <w:r>
        <w:tab/>
        <w:t>Charge the individual subscribers for using the 5G capabilities supporting edge computing</w:t>
      </w:r>
      <w:r w:rsidR="00123848" w:rsidRPr="00123848">
        <w:t xml:space="preserve"> </w:t>
      </w:r>
      <w:r w:rsidR="00123848">
        <w:t>for accessing EAS</w:t>
      </w:r>
      <w:r>
        <w:t>.</w:t>
      </w:r>
    </w:p>
    <w:p w14:paraId="27D89905" w14:textId="77777777" w:rsidR="00E51B5F" w:rsidRDefault="00E51B5F" w:rsidP="00E51B5F">
      <w:pPr>
        <w:ind w:left="720" w:hanging="360"/>
      </w:pPr>
      <w:r>
        <w:tab/>
        <w:t xml:space="preserve">The subscriber charging could be based on data volume or in-session (PDU session) time that the subscriber has consumed/used in 5GS for accessing 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User’s location;</w:t>
      </w:r>
    </w:p>
    <w:p w14:paraId="479630F8" w14:textId="77777777" w:rsidR="00E51B5F" w:rsidRDefault="00E51B5F" w:rsidP="00E51B5F">
      <w:pPr>
        <w:ind w:left="1170" w:hanging="360"/>
      </w:pPr>
      <w:r>
        <w:t>-</w:t>
      </w:r>
      <w:r>
        <w:tab/>
        <w:t>Access RAT type;</w:t>
      </w:r>
    </w:p>
    <w:p w14:paraId="67E175BB" w14:textId="77777777" w:rsidR="00E51B5F" w:rsidRDefault="00E51B5F" w:rsidP="00E51B5F">
      <w:pPr>
        <w:ind w:left="1170" w:hanging="360"/>
      </w:pPr>
      <w:r>
        <w:t>-</w:t>
      </w:r>
      <w:r>
        <w:tab/>
        <w:t>Subscribed QoS information;</w:t>
      </w:r>
    </w:p>
    <w:p w14:paraId="4F6E6664" w14:textId="77777777" w:rsidR="00E51B5F" w:rsidRDefault="00E51B5F" w:rsidP="00E51B5F">
      <w:pPr>
        <w:ind w:left="1170" w:hanging="360"/>
      </w:pPr>
      <w:r>
        <w:t>-</w:t>
      </w:r>
      <w:r>
        <w:tab/>
        <w:t>Authorized QoS information;</w:t>
      </w:r>
    </w:p>
    <w:p w14:paraId="595AF3E7" w14:textId="04E7CDC3" w:rsidR="00E51B5F" w:rsidRDefault="00E51B5F" w:rsidP="00E51B5F">
      <w:pPr>
        <w:ind w:left="720" w:hanging="360"/>
      </w:pPr>
      <w:r>
        <w:t>-</w:t>
      </w:r>
      <w:r>
        <w:tab/>
        <w:t>Charge the ASP for the total 5GS capabilities provided for edge computing.</w:t>
      </w:r>
    </w:p>
    <w:p w14:paraId="110D5286" w14:textId="4BCD726D" w:rsidR="005200C3" w:rsidRDefault="00E51B5F" w:rsidP="00E51B5F">
      <w:pPr>
        <w:ind w:left="720"/>
      </w:pPr>
      <w:r>
        <w:t>The inter-provider charging by MNO could be based on the total data volume transferred in the PLMN for the ASP.</w:t>
      </w:r>
    </w:p>
    <w:p w14:paraId="67927881" w14:textId="0B3C4C7F" w:rsidR="007713D1" w:rsidRDefault="005200C3" w:rsidP="005200C3">
      <w:pPr>
        <w:keepNext/>
      </w:pPr>
      <w:r>
        <w:lastRenderedPageBreak/>
        <w:t>When a provider has both MNO and ASP business roles, it is possible for the UE to have a single UE subscription to this provider. In that case the end-user charging is addressed under this single subscription and the inter-provider charging is not relevant.</w:t>
      </w:r>
    </w:p>
    <w:p w14:paraId="4E7EE450" w14:textId="4F56F3FB" w:rsidR="000C41C7" w:rsidRDefault="007713D1" w:rsidP="008B31C3">
      <w:pPr>
        <w:pStyle w:val="Heading3"/>
      </w:pPr>
      <w:bookmarkStart w:id="76" w:name="_Toc57706606"/>
      <w:r>
        <w:t>7</w:t>
      </w:r>
      <w:r w:rsidR="000C41C7">
        <w:t>.1.2</w:t>
      </w:r>
      <w:r w:rsidR="000C41C7">
        <w:tab/>
        <w:t xml:space="preserve">Potential </w:t>
      </w:r>
      <w:r w:rsidR="00754D6C">
        <w:t xml:space="preserve">charging </w:t>
      </w:r>
      <w:r w:rsidR="000C41C7">
        <w:t>requirements</w:t>
      </w:r>
      <w:bookmarkEnd w:id="76"/>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0FC76B9C" w14:textId="47781830" w:rsidR="00C3381F" w:rsidRDefault="00C3381F" w:rsidP="00C3381F">
      <w:pPr>
        <w:ind w:left="720" w:hanging="360"/>
        <w:rPr>
          <w:lang w:bidi="ar-IQ"/>
        </w:rPr>
      </w:pPr>
      <w:r w:rsidRPr="00424394">
        <w:rPr>
          <w:lang w:bidi="ar-IQ"/>
        </w:rPr>
        <w:t>-</w:t>
      </w:r>
      <w:r w:rsidRPr="00424394">
        <w:rPr>
          <w:lang w:bidi="ar-IQ"/>
        </w:rPr>
        <w:tab/>
      </w:r>
      <w:r>
        <w:rPr>
          <w:lang w:bidi="ar-IQ"/>
        </w:rPr>
        <w:t>The SMF should support converged charging</w:t>
      </w:r>
      <w:r w:rsidRPr="00424394">
        <w:rPr>
          <w:lang w:bidi="ar-IQ"/>
        </w:rPr>
        <w:t xml:space="preserve"> </w:t>
      </w:r>
      <w:r>
        <w:rPr>
          <w:lang w:bidi="ar-IQ"/>
        </w:rPr>
        <w:t xml:space="preserve">for each edge application, i.e., charging </w:t>
      </w:r>
      <w:r w:rsidRPr="00424394">
        <w:rPr>
          <w:lang w:bidi="ar-IQ"/>
        </w:rPr>
        <w:t xml:space="preserve">per rating group per </w:t>
      </w:r>
      <w:r w:rsidRPr="001B69A8">
        <w:rPr>
          <w:lang w:bidi="ar-IQ"/>
        </w:rPr>
        <w:t>PDU</w:t>
      </w:r>
      <w:r w:rsidRPr="00424394">
        <w:rPr>
          <w:lang w:bidi="ar-IQ"/>
        </w:rPr>
        <w:t xml:space="preserve"> session</w:t>
      </w:r>
      <w:r>
        <w:rPr>
          <w:lang w:bidi="ar-IQ"/>
        </w:rPr>
        <w:t xml:space="preserve"> </w:t>
      </w:r>
      <w:r>
        <w:rPr>
          <w:rFonts w:eastAsia="Times New Roman"/>
          <w:color w:val="000000"/>
        </w:rPr>
        <w:t>with information about edge application</w:t>
      </w:r>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User’s location;</w:t>
      </w:r>
    </w:p>
    <w:p w14:paraId="139C59CC" w14:textId="77777777" w:rsidR="00E51B5F" w:rsidRDefault="00E51B5F" w:rsidP="000D3EA5">
      <w:pPr>
        <w:ind w:left="1170" w:hanging="360"/>
      </w:pPr>
      <w:r>
        <w:t>-</w:t>
      </w:r>
      <w:r>
        <w:tab/>
        <w:t>Access RAT type;</w:t>
      </w:r>
    </w:p>
    <w:p w14:paraId="702DA526" w14:textId="77777777" w:rsidR="00E51B5F" w:rsidRDefault="00E51B5F" w:rsidP="000D3EA5">
      <w:pPr>
        <w:ind w:left="1170" w:hanging="360"/>
      </w:pPr>
      <w:r>
        <w:t>-</w:t>
      </w:r>
      <w:r>
        <w:tab/>
        <w:t>Subscribed QoS information;</w:t>
      </w:r>
    </w:p>
    <w:p w14:paraId="0C05E283" w14:textId="177FBFF7" w:rsidR="006C20F1" w:rsidRDefault="00E51B5F" w:rsidP="005A21AA">
      <w:pPr>
        <w:ind w:left="1170" w:hanging="360"/>
        <w:rPr>
          <w:rFonts w:eastAsia="Malgun Gothic"/>
          <w:b/>
          <w:lang w:eastAsia="ko-KR"/>
        </w:rPr>
      </w:pPr>
      <w:r>
        <w:t>-</w:t>
      </w:r>
      <w:r>
        <w:tab/>
        <w:t>Authorized QoS information.</w:t>
      </w:r>
    </w:p>
    <w:p w14:paraId="3B50A897" w14:textId="66261ED8"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2:</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usage of MNO </w:t>
      </w:r>
      <w:r w:rsidRPr="00794BA0">
        <w:rPr>
          <w:lang w:eastAsia="ko-KR"/>
        </w:rPr>
        <w:t>Edge Application Servers</w:t>
      </w:r>
      <w:r w:rsidRPr="00134408">
        <w:rPr>
          <w:rFonts w:eastAsia="Malgun Gothic"/>
          <w:lang w:eastAsia="ko-KR"/>
        </w:rPr>
        <w:t>.</w:t>
      </w:r>
    </w:p>
    <w:p w14:paraId="20606A45" w14:textId="61BE6D3F"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3:</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usage of MNO </w:t>
      </w:r>
      <w:r w:rsidRPr="00A92882">
        <w:rPr>
          <w:lang w:eastAsia="en-GB"/>
        </w:rPr>
        <w:t xml:space="preserve">edge </w:t>
      </w:r>
      <w:r>
        <w:rPr>
          <w:lang w:eastAsia="en-GB"/>
        </w:rPr>
        <w:t xml:space="preserve">hosting </w:t>
      </w:r>
      <w:r w:rsidRPr="002265FA">
        <w:rPr>
          <w:lang w:eastAsia="en-GB"/>
        </w:rPr>
        <w:t>Environment</w:t>
      </w:r>
      <w:r w:rsidRPr="00134408">
        <w:rPr>
          <w:rFonts w:eastAsia="Malgun Gothic"/>
          <w:lang w:eastAsia="ko-KR"/>
        </w:rPr>
        <w:t>.</w:t>
      </w:r>
      <w:r>
        <w:rPr>
          <w:rFonts w:eastAsia="Malgun Gothic"/>
          <w:lang w:eastAsia="ko-KR"/>
        </w:rPr>
        <w:t xml:space="preserve"> </w:t>
      </w:r>
    </w:p>
    <w:p w14:paraId="2DD9A27F" w14:textId="2546B716"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4:</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usage of </w:t>
      </w:r>
      <w:r>
        <w:t>3</w:t>
      </w:r>
      <w:r w:rsidRPr="00146A88">
        <w:rPr>
          <w:vertAlign w:val="superscript"/>
        </w:rPr>
        <w:t>rd</w:t>
      </w:r>
      <w:r>
        <w:t xml:space="preserve"> Party </w:t>
      </w:r>
      <w:r w:rsidRPr="00794BA0">
        <w:rPr>
          <w:lang w:eastAsia="ko-KR"/>
        </w:rPr>
        <w:t>Edge Application Servers</w:t>
      </w:r>
      <w:r w:rsidRPr="00134408">
        <w:rPr>
          <w:rFonts w:eastAsia="Malgun Gothic"/>
          <w:lang w:eastAsia="ko-KR"/>
        </w:rPr>
        <w:t>.</w:t>
      </w:r>
      <w:r>
        <w:rPr>
          <w:rFonts w:eastAsia="Malgun Gothic"/>
          <w:lang w:eastAsia="ko-KR"/>
        </w:rPr>
        <w:t xml:space="preserve"> </w:t>
      </w:r>
    </w:p>
    <w:p w14:paraId="113BBC47" w14:textId="7F720906" w:rsidR="006C20F1" w:rsidRDefault="006C20F1" w:rsidP="006C20F1">
      <w:pPr>
        <w:rPr>
          <w:rFonts w:eastAsia="Malgun Gothic"/>
          <w:lang w:eastAsia="ko-KR"/>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5:</w:t>
      </w:r>
      <w:r w:rsidRPr="00134408">
        <w:rPr>
          <w:rFonts w:eastAsia="Malgun Gothic" w:hint="eastAsia"/>
          <w:b/>
          <w:lang w:eastAsia="ko-KR"/>
        </w:rPr>
        <w:tab/>
      </w:r>
      <w:r w:rsidRPr="00134408">
        <w:t xml:space="preserve">The </w:t>
      </w:r>
      <w:r>
        <w:t>5G</w:t>
      </w:r>
      <w:r w:rsidRPr="00134408">
        <w:t xml:space="preserve"> system</w:t>
      </w:r>
      <w:r w:rsidRPr="00134408">
        <w:rPr>
          <w:lang w:eastAsia="zh-CN"/>
        </w:rPr>
        <w:t xml:space="preserve"> should</w:t>
      </w:r>
      <w:r>
        <w:rPr>
          <w:lang w:eastAsia="zh-CN"/>
        </w:rPr>
        <w:t xml:space="preserve"> </w:t>
      </w:r>
      <w:r w:rsidRPr="00134408">
        <w:rPr>
          <w:lang w:eastAsia="zh-CN"/>
        </w:rPr>
        <w:t>support collecting charging information</w:t>
      </w:r>
      <w:r>
        <w:rPr>
          <w:lang w:eastAsia="zh-CN"/>
        </w:rPr>
        <w:t xml:space="preserve"> per usage of </w:t>
      </w:r>
      <w:r>
        <w:t>3</w:t>
      </w:r>
      <w:r w:rsidRPr="00146A88">
        <w:rPr>
          <w:vertAlign w:val="superscript"/>
        </w:rPr>
        <w:t>rd</w:t>
      </w:r>
      <w:r>
        <w:t xml:space="preserve"> Party </w:t>
      </w:r>
      <w:r w:rsidRPr="00794BA0">
        <w:rPr>
          <w:lang w:eastAsia="ko-KR"/>
        </w:rPr>
        <w:t>Edge Application Servers</w:t>
      </w:r>
      <w:r>
        <w:rPr>
          <w:rFonts w:eastAsia="Malgun Gothic"/>
          <w:lang w:eastAsia="ko-KR"/>
        </w:rPr>
        <w:t xml:space="preserve"> by MNO UEs. </w:t>
      </w:r>
      <w:r>
        <w:rPr>
          <w:lang w:eastAsia="zh-CN"/>
        </w:rPr>
        <w:t xml:space="preserve"> </w:t>
      </w:r>
    </w:p>
    <w:p w14:paraId="3BB2B6FA" w14:textId="1D54F62D" w:rsidR="006C20F1" w:rsidRDefault="006C20F1" w:rsidP="006C20F1">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6:</w:t>
      </w:r>
      <w:r w:rsidRPr="00134408">
        <w:rPr>
          <w:rFonts w:eastAsia="Malgun Gothic" w:hint="eastAsia"/>
          <w:b/>
          <w:lang w:eastAsia="ko-KR"/>
        </w:rPr>
        <w:tab/>
      </w:r>
      <w:r w:rsidRPr="00134408">
        <w:t xml:space="preserve">The </w:t>
      </w:r>
      <w:r>
        <w:t>5G</w:t>
      </w:r>
      <w:r w:rsidRPr="00134408">
        <w:t xml:space="preserve"> system</w:t>
      </w:r>
      <w:r w:rsidRPr="00134408">
        <w:rPr>
          <w:lang w:eastAsia="zh-CN"/>
        </w:rPr>
        <w:t xml:space="preserve"> should</w:t>
      </w:r>
      <w:r>
        <w:rPr>
          <w:lang w:eastAsia="zh-CN"/>
        </w:rPr>
        <w:t xml:space="preserve"> </w:t>
      </w:r>
      <w:r w:rsidRPr="00134408">
        <w:rPr>
          <w:lang w:eastAsia="zh-CN"/>
        </w:rPr>
        <w:t xml:space="preserve">support </w:t>
      </w:r>
      <w:r>
        <w:rPr>
          <w:lang w:eastAsia="zh-CN"/>
        </w:rPr>
        <w:t xml:space="preserve">capabilities for </w:t>
      </w:r>
      <w:r>
        <w:t>3</w:t>
      </w:r>
      <w:r w:rsidRPr="00146A88">
        <w:rPr>
          <w:vertAlign w:val="superscript"/>
        </w:rPr>
        <w:t>rd</w:t>
      </w:r>
      <w:r>
        <w:t xml:space="preserve"> Party </w:t>
      </w:r>
      <w:r w:rsidRPr="00794BA0">
        <w:rPr>
          <w:lang w:eastAsia="ko-KR"/>
        </w:rPr>
        <w:t>Edge Application Servers</w:t>
      </w:r>
      <w:r>
        <w:rPr>
          <w:rFonts w:eastAsia="Malgun Gothic"/>
          <w:lang w:eastAsia="ko-KR"/>
        </w:rPr>
        <w:t xml:space="preserve"> to collect </w:t>
      </w:r>
      <w:r w:rsidRPr="00134408">
        <w:rPr>
          <w:lang w:eastAsia="zh-CN"/>
        </w:rPr>
        <w:t>charging information</w:t>
      </w:r>
      <w:r>
        <w:rPr>
          <w:lang w:eastAsia="zh-CN"/>
        </w:rPr>
        <w:t xml:space="preserve"> per usage </w:t>
      </w:r>
      <w:r>
        <w:rPr>
          <w:rFonts w:eastAsia="Malgun Gothic"/>
          <w:lang w:eastAsia="ko-KR"/>
        </w:rPr>
        <w:t xml:space="preserve">by MNO UEs. </w:t>
      </w:r>
      <w:r>
        <w:rPr>
          <w:lang w:eastAsia="zh-CN"/>
        </w:rPr>
        <w:t xml:space="preserve"> </w:t>
      </w:r>
    </w:p>
    <w:p w14:paraId="43D6DDA5" w14:textId="1AF759EB" w:rsidR="00C3381F" w:rsidRPr="00E51B5F" w:rsidRDefault="00C3381F" w:rsidP="00C3381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sidR="00545744">
        <w:rPr>
          <w:b/>
          <w:lang w:eastAsia="zh-CN"/>
        </w:rPr>
        <w:t>7</w:t>
      </w:r>
      <w:r>
        <w:rPr>
          <w:b/>
          <w:lang w:eastAsia="zh-CN"/>
        </w:rPr>
        <w:t>:</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w:t>
      </w:r>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Pr>
          <w:lang w:bidi="ar-IQ"/>
        </w:rPr>
        <w:t xml:space="preserve"> to its consumer (e.g., </w:t>
      </w:r>
      <w:r w:rsidRPr="00B95774">
        <w:rPr>
          <w:lang w:bidi="ar-IQ"/>
        </w:rPr>
        <w:t>ASP or ECSP</w:t>
      </w:r>
      <w:r>
        <w:rPr>
          <w:lang w:bidi="ar-IQ"/>
        </w:rPr>
        <w:t>) based on the total UL/DL data volume transferred for the edge application.</w:t>
      </w:r>
    </w:p>
    <w:p w14:paraId="751A08D3" w14:textId="16DD9CF1" w:rsidR="000C41C7" w:rsidRDefault="00C34F5A" w:rsidP="008B31C3">
      <w:pPr>
        <w:pStyle w:val="Heading3"/>
      </w:pPr>
      <w:bookmarkStart w:id="77" w:name="_Toc57706607"/>
      <w:r>
        <w:t>7</w:t>
      </w:r>
      <w:r w:rsidR="000D02A2">
        <w:t>.1.3</w:t>
      </w:r>
      <w:r w:rsidR="000D02A2">
        <w:tab/>
        <w:t>Key issues</w:t>
      </w:r>
      <w:bookmarkEnd w:id="77"/>
      <w:r w:rsidR="000D02A2">
        <w:t xml:space="preserve"> </w:t>
      </w:r>
    </w:p>
    <w:p w14:paraId="0DB863DB" w14:textId="77777777" w:rsidR="00A82D2C" w:rsidRDefault="00A82D2C" w:rsidP="00A82D2C">
      <w:r>
        <w:t>The following key issues are identified:</w:t>
      </w:r>
    </w:p>
    <w:p w14:paraId="4B609372" w14:textId="77777777" w:rsidR="00C3381F" w:rsidRDefault="00C3381F" w:rsidP="00C3381F">
      <w:pPr>
        <w:ind w:left="360" w:hanging="360"/>
      </w:pPr>
      <w:r w:rsidRPr="00B95774">
        <w:t>-</w:t>
      </w:r>
      <w:r w:rsidRPr="00B95774">
        <w:tab/>
      </w:r>
      <w:r w:rsidRPr="00AC6690">
        <w:rPr>
          <w:b/>
          <w:bCs/>
        </w:rPr>
        <w:t>Key Issue #1a</w:t>
      </w:r>
      <w:r w:rsidRPr="00B95774">
        <w:t xml:space="preserve">: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53054757" w14:textId="2A18A3CA" w:rsidR="00C3381F" w:rsidRDefault="00C3381F" w:rsidP="00C3381F">
      <w:pPr>
        <w:ind w:left="360" w:hanging="360"/>
        <w:rPr>
          <w:lang w:bidi="ar-IQ"/>
        </w:rPr>
      </w:pPr>
      <w:r w:rsidRPr="00B95774">
        <w:t>-</w:t>
      </w:r>
      <w:r w:rsidRPr="00B95774">
        <w:tab/>
      </w:r>
      <w:r w:rsidRPr="00AC6690">
        <w:rPr>
          <w:b/>
          <w:bCs/>
        </w:rPr>
        <w:t>Key Issue #1b</w:t>
      </w:r>
      <w:r w:rsidRPr="00B95774">
        <w:t xml:space="preserve">: </w:t>
      </w:r>
      <w:r>
        <w:t>The charging mechanism for 5GS (including the management system) needs to support converged i</w:t>
      </w:r>
      <w:r>
        <w:rPr>
          <w:noProof/>
        </w:rPr>
        <w:t xml:space="preserve">nter-Provider charging </w:t>
      </w:r>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Pr>
          <w:lang w:bidi="ar-IQ"/>
        </w:rPr>
        <w:t xml:space="preserve"> to its consumer based on the total UL/DL data volume</w:t>
      </w:r>
      <w:r w:rsidRPr="007324C9">
        <w:rPr>
          <w:lang w:bidi="ar-IQ"/>
        </w:rPr>
        <w:t xml:space="preserve"> </w:t>
      </w:r>
      <w:r>
        <w:rPr>
          <w:lang w:bidi="ar-IQ"/>
        </w:rPr>
        <w:t>transferred for the edge application</w:t>
      </w:r>
      <w:r w:rsidRPr="00CF331F">
        <w:rPr>
          <w:lang w:bidi="ar-IQ"/>
        </w:rPr>
        <w:t>.</w:t>
      </w:r>
    </w:p>
    <w:p w14:paraId="7509AD85" w14:textId="731B6D84" w:rsidR="000C41C7" w:rsidRDefault="00C34F5A" w:rsidP="008B31C3">
      <w:pPr>
        <w:pStyle w:val="Heading3"/>
      </w:pPr>
      <w:bookmarkStart w:id="78" w:name="_Toc57706608"/>
      <w:r>
        <w:t>7</w:t>
      </w:r>
      <w:r w:rsidR="000C41C7">
        <w:t>.1.</w:t>
      </w:r>
      <w:r w:rsidR="000D02A2">
        <w:t>4</w:t>
      </w:r>
      <w:r w:rsidR="000C41C7">
        <w:tab/>
        <w:t>Possible solutions</w:t>
      </w:r>
      <w:bookmarkEnd w:id="78"/>
    </w:p>
    <w:p w14:paraId="692B33E8" w14:textId="77777777" w:rsidR="003520A0" w:rsidRDefault="003520A0" w:rsidP="003520A0">
      <w:pPr>
        <w:pStyle w:val="Heading4"/>
      </w:pPr>
      <w:bookmarkStart w:id="79" w:name="_Toc57706609"/>
      <w:r>
        <w:t>7.1.4.1</w:t>
      </w:r>
      <w:r>
        <w:tab/>
        <w:t>Possible solutions for end-user charging</w:t>
      </w:r>
      <w:bookmarkEnd w:id="79"/>
    </w:p>
    <w:p w14:paraId="397331C9" w14:textId="77777777" w:rsidR="003520A0" w:rsidRDefault="003520A0" w:rsidP="003520A0">
      <w:r>
        <w:t xml:space="preserve">The possible solutions to support the potential requirements </w:t>
      </w: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 xml:space="preserve"> </w:t>
      </w:r>
      <w:r w:rsidRPr="00D161A8">
        <w:t xml:space="preserve">and </w:t>
      </w:r>
      <w:r>
        <w:t>K</w:t>
      </w:r>
      <w:r w:rsidRPr="00D161A8">
        <w:t xml:space="preserve">ey </w:t>
      </w:r>
      <w:r>
        <w:t>I</w:t>
      </w:r>
      <w:r w:rsidRPr="00D161A8">
        <w:t>ssue #</w:t>
      </w:r>
      <w:r w:rsidRPr="00AC6690">
        <w:rPr>
          <w:b/>
          <w:bCs/>
        </w:rPr>
        <w:t>1a</w:t>
      </w:r>
      <w:r>
        <w:t xml:space="preserve"> could be the following enhancements or extensions to the PDU session charging solutions defined in TS 32.255 [6]:</w:t>
      </w:r>
    </w:p>
    <w:p w14:paraId="1349B215" w14:textId="0224713C" w:rsidR="003520A0" w:rsidRDefault="003520A0" w:rsidP="003520A0">
      <w:pPr>
        <w:rPr>
          <w:lang w:bidi="ar-IQ"/>
        </w:rPr>
      </w:pPr>
      <w:r w:rsidRPr="00383256">
        <w:rPr>
          <w:b/>
          <w:bCs/>
        </w:rPr>
        <w:lastRenderedPageBreak/>
        <w:t>Solution #1a</w:t>
      </w:r>
      <w:r>
        <w:t>: Reuse the “</w:t>
      </w:r>
      <w:r w:rsidRPr="00174DEA">
        <w:rPr>
          <w:rFonts w:ascii="Courier New" w:hAnsi="Courier New"/>
        </w:rPr>
        <w:t>AF Charging Identifier</w:t>
      </w:r>
      <w:r>
        <w:t>”</w:t>
      </w:r>
      <w:r w:rsidRPr="00B23E3D">
        <w:t xml:space="preserve"> </w:t>
      </w:r>
      <w:r>
        <w:t>(see TS 32.255 [6] and TS 29.512 [</w:t>
      </w:r>
      <w:r w:rsidR="0060264B">
        <w:t>8</w:t>
      </w:r>
      <w:r>
        <w:t>]) or “</w:t>
      </w:r>
      <w:proofErr w:type="spellStart"/>
      <w:r w:rsidRPr="00174DEA">
        <w:rPr>
          <w:rFonts w:ascii="Courier New" w:hAnsi="Courier New"/>
        </w:rPr>
        <w:t>afChargId</w:t>
      </w:r>
      <w:proofErr w:type="spellEnd"/>
      <w:r>
        <w:t>”</w:t>
      </w:r>
      <w:r w:rsidRPr="00B23E3D">
        <w:t xml:space="preserve"> </w:t>
      </w:r>
      <w:r>
        <w:t>(see TS 29.512 [</w:t>
      </w:r>
      <w:r w:rsidR="0060264B">
        <w:t>8</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0D417CBD" w14:textId="77777777" w:rsidR="003520A0" w:rsidRDefault="003520A0" w:rsidP="003520A0">
      <w:pPr>
        <w:rPr>
          <w:lang w:bidi="ar-IQ"/>
        </w:rPr>
      </w:pPr>
      <w:r>
        <w:rPr>
          <w:lang w:bidi="ar-IQ"/>
        </w:rPr>
        <w:t xml:space="preserve">The </w:t>
      </w:r>
      <w:r>
        <w:t>“</w:t>
      </w:r>
      <w:r w:rsidRPr="00174DEA">
        <w:rPr>
          <w:rFonts w:ascii="Courier New" w:hAnsi="Courier New"/>
        </w:rPr>
        <w:t>AF Charging Identifier</w:t>
      </w:r>
      <w:r>
        <w:t>” or “</w:t>
      </w:r>
      <w:proofErr w:type="spellStart"/>
      <w:r w:rsidRPr="00174DEA">
        <w:rPr>
          <w:rFonts w:ascii="Courier New" w:hAnsi="Courier New"/>
        </w:rPr>
        <w:t>afChargId</w:t>
      </w:r>
      <w:proofErr w:type="spellEnd"/>
      <w:r>
        <w:t>” parameter is</w:t>
      </w:r>
      <w:r w:rsidRPr="00174DEA">
        <w:t xml:space="preserve"> </w:t>
      </w:r>
      <w:r>
        <w:t>provided to SMF in the PCC rule for one or more service flows and could be contained in the “</w:t>
      </w:r>
      <w:r w:rsidRPr="00E42092">
        <w:rPr>
          <w:rFonts w:ascii="Courier New" w:hAnsi="Courier New"/>
        </w:rPr>
        <w:t>PDU Container Information</w:t>
      </w:r>
      <w:r>
        <w:rPr>
          <w:lang w:bidi="ar-IQ"/>
        </w:rPr>
        <w:t xml:space="preserve">” that is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245B1F7A" w14:textId="77777777" w:rsidR="003520A0" w:rsidRDefault="003520A0" w:rsidP="003520A0">
      <w:pPr>
        <w:rPr>
          <w:lang w:bidi="ar-IQ"/>
        </w:rPr>
      </w:pPr>
      <w:r w:rsidRPr="009263E1">
        <w:rPr>
          <w:b/>
          <w:bCs/>
        </w:rPr>
        <w:t>Solution #1b</w:t>
      </w:r>
      <w:r>
        <w:t>: Reuse the “</w:t>
      </w:r>
      <w:r w:rsidRPr="00E42092">
        <w:rPr>
          <w:rFonts w:ascii="Courier New" w:hAnsi="Courier New"/>
        </w:rPr>
        <w:t>Network Slice Instance Identifier</w:t>
      </w:r>
      <w:r>
        <w:t>” parameter</w:t>
      </w:r>
      <w:r w:rsidRPr="00940FA7">
        <w:t xml:space="preserve"> </w:t>
      </w:r>
      <w:r>
        <w:t xml:space="preserve">(see TS 32.255 [6])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56D3435E" w14:textId="77777777" w:rsidR="003520A0" w:rsidRDefault="003520A0" w:rsidP="003520A0">
      <w:pPr>
        <w:rPr>
          <w:lang w:bidi="ar-IQ"/>
        </w:rPr>
      </w:pPr>
      <w:r>
        <w:rPr>
          <w:lang w:bidi="ar-IQ"/>
        </w:rPr>
        <w:t xml:space="preserve">The </w:t>
      </w:r>
      <w:r>
        <w:t>“</w:t>
      </w:r>
      <w:r w:rsidRPr="00E42092">
        <w:rPr>
          <w:rFonts w:ascii="Courier New" w:hAnsi="Courier New"/>
        </w:rPr>
        <w:t>Network Slice Instance Identifier</w:t>
      </w:r>
      <w:r>
        <w:t>” parameter is contained in the “</w:t>
      </w:r>
      <w:r w:rsidRPr="00E42092">
        <w:rPr>
          <w:rFonts w:ascii="Courier New" w:hAnsi="Courier New"/>
        </w:rPr>
        <w:t>PDU Session Charging Information</w:t>
      </w:r>
      <w:r>
        <w:rPr>
          <w:lang w:bidi="ar-IQ"/>
        </w:rPr>
        <w:t xml:space="preserve">” and needs to be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01CC41E5" w14:textId="77777777" w:rsidR="003520A0" w:rsidRDefault="003520A0" w:rsidP="003520A0">
      <w:pPr>
        <w:rPr>
          <w:lang w:bidi="ar-IQ"/>
        </w:rPr>
      </w:pPr>
      <w:r>
        <w:rPr>
          <w:lang w:bidi="ar-IQ"/>
        </w:rPr>
        <w:t>The assumption for this solution is that each edge application is associated with a dedicated network slice.</w:t>
      </w:r>
    </w:p>
    <w:p w14:paraId="1408B261" w14:textId="04A0285F" w:rsidR="003520A0" w:rsidRDefault="003520A0" w:rsidP="003520A0">
      <w:r w:rsidRPr="009263E1">
        <w:rPr>
          <w:b/>
          <w:bCs/>
        </w:rPr>
        <w:t>Solution #1c</w:t>
      </w:r>
      <w:r>
        <w:t>: Use the “</w:t>
      </w:r>
      <w:r w:rsidRPr="00E42092">
        <w:rPr>
          <w:rFonts w:ascii="Courier New" w:hAnsi="Courier New"/>
        </w:rPr>
        <w:t>Application Identifier</w:t>
      </w:r>
      <w:r>
        <w:t>”,</w:t>
      </w:r>
      <w:r w:rsidRPr="00291E7E">
        <w:t xml:space="preserve"> </w:t>
      </w:r>
      <w:r>
        <w:t>“</w:t>
      </w:r>
      <w:proofErr w:type="spellStart"/>
      <w:r w:rsidRPr="00400743">
        <w:rPr>
          <w:rFonts w:ascii="Courier New" w:hAnsi="Courier New"/>
        </w:rPr>
        <w:t>flowDescription</w:t>
      </w:r>
      <w:proofErr w:type="spellEnd"/>
      <w:r>
        <w:t>” or “</w:t>
      </w:r>
      <w:proofErr w:type="spellStart"/>
      <w:r w:rsidRPr="00400743">
        <w:rPr>
          <w:rFonts w:ascii="Courier New" w:hAnsi="Courier New"/>
        </w:rPr>
        <w:t>ethFlowDescription</w:t>
      </w:r>
      <w:proofErr w:type="spellEnd"/>
      <w:r>
        <w:t>”  parameter</w:t>
      </w:r>
      <w:r w:rsidRPr="00940FA7">
        <w:t xml:space="preserve"> </w:t>
      </w:r>
      <w:r>
        <w:t>(see “</w:t>
      </w:r>
      <w:proofErr w:type="spellStart"/>
      <w:r w:rsidRPr="00B23E3D">
        <w:rPr>
          <w:rFonts w:ascii="Courier New" w:hAnsi="Courier New"/>
        </w:rPr>
        <w:t>a</w:t>
      </w:r>
      <w:r w:rsidRPr="00B23E3D">
        <w:rPr>
          <w:rFonts w:ascii="Courier New" w:hAnsi="Courier New" w:hint="eastAsia"/>
          <w:lang w:eastAsia="zh-CN"/>
        </w:rPr>
        <w:t>ppI</w:t>
      </w:r>
      <w:r w:rsidRPr="00B23E3D">
        <w:rPr>
          <w:rFonts w:ascii="Courier New" w:hAnsi="Courier New"/>
        </w:rPr>
        <w:t>d</w:t>
      </w:r>
      <w:proofErr w:type="spellEnd"/>
      <w:r>
        <w:t>” in TS 29.512 [</w:t>
      </w:r>
      <w:r w:rsidR="0060264B">
        <w:t>8</w:t>
      </w:r>
      <w:r>
        <w:t xml:space="preserve">])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2CAFF1F5" w14:textId="77777777" w:rsidR="003520A0" w:rsidRDefault="003520A0" w:rsidP="003520A0">
      <w:pPr>
        <w:rPr>
          <w:lang w:bidi="ar-IQ"/>
        </w:rPr>
      </w:pPr>
      <w:r>
        <w:rPr>
          <w:lang w:bidi="ar-IQ"/>
        </w:rPr>
        <w:t xml:space="preserve">The </w:t>
      </w:r>
      <w:r>
        <w:t>“</w:t>
      </w:r>
      <w:r w:rsidRPr="00E42092">
        <w:rPr>
          <w:rFonts w:ascii="Courier New" w:hAnsi="Courier New"/>
        </w:rPr>
        <w:t>Application Identifier</w:t>
      </w:r>
      <w:r>
        <w:t>”, “</w:t>
      </w:r>
      <w:proofErr w:type="spellStart"/>
      <w:r w:rsidRPr="00400743">
        <w:rPr>
          <w:rFonts w:ascii="Courier New" w:hAnsi="Courier New"/>
        </w:rPr>
        <w:t>flowDescription</w:t>
      </w:r>
      <w:proofErr w:type="spellEnd"/>
      <w:r>
        <w:t>” or “</w:t>
      </w:r>
      <w:proofErr w:type="spellStart"/>
      <w:r w:rsidRPr="00400743">
        <w:rPr>
          <w:rFonts w:ascii="Courier New" w:hAnsi="Courier New"/>
        </w:rPr>
        <w:t>ethFlowDescription</w:t>
      </w:r>
      <w:proofErr w:type="spellEnd"/>
      <w:r>
        <w:t>” parameter</w:t>
      </w:r>
      <w:r w:rsidRPr="00940FA7">
        <w:t xml:space="preserve"> </w:t>
      </w:r>
      <w:r>
        <w:t>is provided to SMF in the PCC rule for one or more service flows.</w:t>
      </w:r>
      <w:r>
        <w:rPr>
          <w:lang w:bidi="ar-IQ"/>
        </w:rPr>
        <w:t xml:space="preserve"> Including either of these parameters in the </w:t>
      </w:r>
      <w:r w:rsidRPr="006A0424">
        <w:t>Charging Data Request</w:t>
      </w:r>
      <w:r>
        <w:t xml:space="preserve"> sent by SMF and </w:t>
      </w:r>
      <w:r>
        <w:rPr>
          <w:lang w:bidi="ar-IQ"/>
        </w:rPr>
        <w:t xml:space="preserve">CHF </w:t>
      </w:r>
      <w:r w:rsidRPr="00424394">
        <w:rPr>
          <w:lang w:bidi="ar-IQ"/>
        </w:rPr>
        <w:t xml:space="preserve">record </w:t>
      </w:r>
      <w:r>
        <w:rPr>
          <w:lang w:bidi="ar-IQ"/>
        </w:rPr>
        <w:t>data would enable the CHF to correlate them with the edge application.</w:t>
      </w:r>
    </w:p>
    <w:p w14:paraId="74E20FC1" w14:textId="77777777" w:rsidR="003520A0" w:rsidRDefault="003520A0" w:rsidP="003520A0">
      <w:r w:rsidRPr="009263E1">
        <w:rPr>
          <w:b/>
          <w:bCs/>
        </w:rPr>
        <w:t>Solution #1</w:t>
      </w:r>
      <w:r>
        <w:rPr>
          <w:b/>
          <w:bCs/>
        </w:rPr>
        <w:t>d</w:t>
      </w:r>
      <w:r>
        <w:t>: Use the “</w:t>
      </w:r>
      <w:r w:rsidRPr="00F458E7">
        <w:rPr>
          <w:rFonts w:ascii="Courier New" w:hAnsi="Courier New"/>
        </w:rPr>
        <w:t>Rating Group</w:t>
      </w:r>
      <w:r>
        <w:t>”</w:t>
      </w:r>
      <w:r w:rsidRPr="00291E7E">
        <w:t xml:space="preserve"> </w:t>
      </w:r>
      <w:r>
        <w:t>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F835175" w14:textId="77777777" w:rsidR="003520A0" w:rsidRDefault="003520A0" w:rsidP="003520A0">
      <w:pPr>
        <w:rPr>
          <w:lang w:bidi="ar-IQ"/>
        </w:rPr>
      </w:pPr>
      <w:r>
        <w:rPr>
          <w:lang w:bidi="ar-IQ"/>
        </w:rPr>
        <w:t xml:space="preserve">The </w:t>
      </w:r>
      <w:r>
        <w:t>“</w:t>
      </w:r>
      <w:r w:rsidRPr="00F458E7">
        <w:rPr>
          <w:rFonts w:ascii="Courier New" w:hAnsi="Courier New"/>
        </w:rPr>
        <w:t>Rating Group</w:t>
      </w:r>
      <w:r>
        <w:t>” is provided to SMF in the PCC rule for one or more service flows.</w:t>
      </w:r>
    </w:p>
    <w:p w14:paraId="0BD8B02D" w14:textId="77777777" w:rsidR="003520A0" w:rsidRDefault="003520A0" w:rsidP="003520A0">
      <w:r w:rsidRPr="009263E1">
        <w:rPr>
          <w:b/>
          <w:bCs/>
        </w:rPr>
        <w:t>Solution #1</w:t>
      </w:r>
      <w:r>
        <w:rPr>
          <w:b/>
          <w:bCs/>
        </w:rPr>
        <w:t>e</w:t>
      </w:r>
      <w:r>
        <w:t>: Use the “</w:t>
      </w:r>
      <w:r w:rsidRPr="00F458E7">
        <w:rPr>
          <w:rFonts w:ascii="Courier New" w:hAnsi="Courier New"/>
        </w:rPr>
        <w:t>Service Identifier</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2EB6A71" w14:textId="77777777" w:rsidR="003520A0" w:rsidRPr="00A1319A" w:rsidRDefault="003520A0" w:rsidP="003520A0">
      <w:pPr>
        <w:rPr>
          <w:lang w:bidi="ar-IQ"/>
        </w:rPr>
      </w:pPr>
      <w:r>
        <w:rPr>
          <w:lang w:bidi="ar-IQ"/>
        </w:rPr>
        <w:t xml:space="preserve">The </w:t>
      </w:r>
      <w:r>
        <w:t>“</w:t>
      </w:r>
      <w:r w:rsidRPr="00F458E7">
        <w:rPr>
          <w:rFonts w:ascii="Courier New" w:hAnsi="Courier New"/>
        </w:rPr>
        <w:t>Service Identifier</w:t>
      </w:r>
      <w:r>
        <w:t>” is provided to SMF in the PCC rule for one or more service flows</w:t>
      </w:r>
      <w:r>
        <w:rPr>
          <w:lang w:bidi="ar-IQ"/>
        </w:rPr>
        <w:t>.</w:t>
      </w:r>
    </w:p>
    <w:p w14:paraId="6C5F3E73" w14:textId="77777777" w:rsidR="003520A0" w:rsidRDefault="003520A0" w:rsidP="003520A0">
      <w:r w:rsidRPr="009263E1">
        <w:rPr>
          <w:b/>
          <w:bCs/>
        </w:rPr>
        <w:t>Solution #1</w:t>
      </w:r>
      <w:r>
        <w:rPr>
          <w:b/>
          <w:bCs/>
        </w:rPr>
        <w:t>f</w:t>
      </w:r>
      <w:r>
        <w:t>: Use the “</w:t>
      </w:r>
      <w:r w:rsidRPr="00F458E7">
        <w:rPr>
          <w:rFonts w:ascii="Courier New" w:hAnsi="Courier New"/>
        </w:rPr>
        <w:t>Sponsor Identity</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CEBB3F8" w14:textId="77777777" w:rsidR="003520A0" w:rsidRPr="00A1319A" w:rsidRDefault="003520A0" w:rsidP="003520A0">
      <w:pPr>
        <w:rPr>
          <w:lang w:bidi="ar-IQ"/>
        </w:rPr>
      </w:pPr>
      <w:r>
        <w:rPr>
          <w:lang w:bidi="ar-IQ"/>
        </w:rPr>
        <w:t xml:space="preserve">The </w:t>
      </w:r>
      <w:r>
        <w:t>“</w:t>
      </w:r>
      <w:r w:rsidRPr="00F458E7">
        <w:rPr>
          <w:rFonts w:ascii="Courier New" w:hAnsi="Courier New"/>
        </w:rPr>
        <w:t>Sponsor Identity</w:t>
      </w:r>
      <w:r>
        <w:t>”   are provided to SMF in the PCC rule for one or more service flows</w:t>
      </w:r>
      <w:r>
        <w:rPr>
          <w:lang w:bidi="ar-IQ"/>
        </w:rPr>
        <w:t>.</w:t>
      </w:r>
    </w:p>
    <w:p w14:paraId="2C81160D" w14:textId="751E3D81" w:rsidR="000C41C7" w:rsidRDefault="00C34F5A" w:rsidP="008B31C3">
      <w:pPr>
        <w:pStyle w:val="Heading3"/>
      </w:pPr>
      <w:bookmarkStart w:id="80" w:name="_Toc57706610"/>
      <w:r>
        <w:t>7</w:t>
      </w:r>
      <w:r w:rsidR="000D02A2">
        <w:t>.1.5</w:t>
      </w:r>
      <w:r w:rsidR="000D02A2">
        <w:tab/>
        <w:t>Evaluation</w:t>
      </w:r>
      <w:bookmarkEnd w:id="80"/>
    </w:p>
    <w:p w14:paraId="2BAF6F6D" w14:textId="59AC9CFA" w:rsidR="00A82D2C" w:rsidRPr="00A82D2C" w:rsidRDefault="00A82D2C" w:rsidP="00A82D2C">
      <w:r>
        <w:t>TBD</w:t>
      </w:r>
    </w:p>
    <w:p w14:paraId="5D6C67FD" w14:textId="731469E1" w:rsidR="000C41C7" w:rsidRDefault="00C34F5A" w:rsidP="008B31C3">
      <w:pPr>
        <w:pStyle w:val="Heading3"/>
      </w:pPr>
      <w:bookmarkStart w:id="81" w:name="_Toc57706611"/>
      <w:r>
        <w:t>7</w:t>
      </w:r>
      <w:r w:rsidR="000C41C7">
        <w:t>.1.</w:t>
      </w:r>
      <w:r w:rsidR="000D02A2">
        <w:t>6</w:t>
      </w:r>
      <w:r w:rsidR="000C41C7">
        <w:tab/>
        <w:t>Conclusion</w:t>
      </w:r>
      <w:bookmarkEnd w:id="81"/>
    </w:p>
    <w:p w14:paraId="373E12F9" w14:textId="282CDB39" w:rsidR="00E66A2C" w:rsidRDefault="00A82D2C" w:rsidP="00A76FDE">
      <w:r>
        <w:t>TBD</w:t>
      </w:r>
      <w:r w:rsidR="000C41C7">
        <w:t>……</w:t>
      </w:r>
    </w:p>
    <w:p w14:paraId="69598730" w14:textId="26D2823C" w:rsidR="00684BD1" w:rsidRDefault="00684BD1" w:rsidP="00684BD1">
      <w:pPr>
        <w:pStyle w:val="Heading2"/>
        <w:overflowPunct w:val="0"/>
        <w:autoSpaceDE w:val="0"/>
        <w:autoSpaceDN w:val="0"/>
        <w:adjustRightInd w:val="0"/>
        <w:textAlignment w:val="baseline"/>
      </w:pPr>
      <w:bookmarkStart w:id="82" w:name="_Toc57706612"/>
      <w:bookmarkStart w:id="83" w:name="_Toc50104652"/>
      <w:r>
        <w:t>7.</w:t>
      </w:r>
      <w:r w:rsidR="00DF344F">
        <w:t>2</w:t>
      </w:r>
      <w:r>
        <w:tab/>
        <w:t>Charging of 5GS for edge computing based on monitored QoS</w:t>
      </w:r>
      <w:bookmarkEnd w:id="82"/>
    </w:p>
    <w:p w14:paraId="2AA43633" w14:textId="54FA315A" w:rsidR="00684BD1" w:rsidRDefault="00684BD1" w:rsidP="00684BD1">
      <w:pPr>
        <w:pStyle w:val="Heading3"/>
      </w:pPr>
      <w:bookmarkStart w:id="84" w:name="_Toc57706613"/>
      <w:bookmarkStart w:id="85" w:name="_Hlk54949046"/>
      <w:r>
        <w:t>7.</w:t>
      </w:r>
      <w:r w:rsidR="00DF344F">
        <w:t>2</w:t>
      </w:r>
      <w:r>
        <w:t>.1</w:t>
      </w:r>
      <w:r>
        <w:tab/>
        <w:t>Use case</w:t>
      </w:r>
      <w:bookmarkEnd w:id="84"/>
    </w:p>
    <w:p w14:paraId="78BFFC5E" w14:textId="77777777" w:rsidR="00684BD1" w:rsidRDefault="00684BD1" w:rsidP="00684BD1">
      <w:r>
        <w:t>5GS offers the capabilities of QoS control and delivery to support edge applications with sensitive performance requirements, especially on the delay (for the URLLC service).</w:t>
      </w:r>
    </w:p>
    <w:p w14:paraId="7841AB0A" w14:textId="77777777" w:rsidR="00684BD1" w:rsidRDefault="00684BD1" w:rsidP="00684BD1">
      <w:r>
        <w:t>The actual QoS delivered by the 5GS for supporting edge computing may matter to the charging of the 5GS capabilities provided to the consumers (end users or industry consumers). For example, for two end users who have consumed the same amount of data in the same PLMN for the same edge application, if they have been offered different QoS, they may need to be charged differently based on the monitored QoS for them respectively.</w:t>
      </w:r>
    </w:p>
    <w:p w14:paraId="0A4B9972" w14:textId="77777777" w:rsidR="00684BD1" w:rsidRDefault="00684BD1" w:rsidP="00684BD1">
      <w:r>
        <w:lastRenderedPageBreak/>
        <w:t xml:space="preserve">QoS monitoring is supported in 5GS per QoS flow per UE to assist URLLC service (see TS 23.501 [3], clause 5.33.3.2). By this QoS monitoring mechanism, the SMF (and UPF) can monitor and calculate the packet delay of 5GS (the packet delay between PSA UPF and UE) supporting the edge applications (which are in the category of URLLC service) per QoS flow per UE. This could enable the end-user charging for the 5GS capabilities based on the monitored packet delay. </w:t>
      </w:r>
    </w:p>
    <w:p w14:paraId="114A52CE" w14:textId="77777777" w:rsidR="00684BD1" w:rsidRDefault="00684BD1" w:rsidP="00684BD1">
      <w:r>
        <w:t>Furthermore, the inter-provider charging for the 5GS capabilities based on monitored packet delay could be also enabled with the performance measurements or KPIs of average UL/DL packet delay of the UEs in 5GS accessing the edge application.</w:t>
      </w:r>
    </w:p>
    <w:p w14:paraId="6B5758A3" w14:textId="6C2DBA1A" w:rsidR="00684BD1" w:rsidRDefault="00684BD1" w:rsidP="00684BD1">
      <w:pPr>
        <w:pStyle w:val="Heading3"/>
      </w:pPr>
      <w:bookmarkStart w:id="86" w:name="_Toc57706614"/>
      <w:r>
        <w:t>7.</w:t>
      </w:r>
      <w:r w:rsidR="00DF344F">
        <w:t>2</w:t>
      </w:r>
      <w:r>
        <w:t>.2</w:t>
      </w:r>
      <w:r>
        <w:tab/>
        <w:t>Potential charging requirements</w:t>
      </w:r>
      <w:bookmarkEnd w:id="86"/>
    </w:p>
    <w:p w14:paraId="10F06113" w14:textId="77777777" w:rsidR="00684BD1" w:rsidRDefault="00684BD1" w:rsidP="00684BD1">
      <w:pPr>
        <w:rPr>
          <w:lang w:bidi="ar-IQ"/>
        </w:rPr>
      </w:pPr>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01</w:t>
      </w:r>
      <w:r>
        <w:rPr>
          <w:b/>
          <w:lang w:eastAsia="zh-CN"/>
        </w:rPr>
        <w:t>:</w:t>
      </w:r>
      <w:r>
        <w:t xml:space="preserve"> </w:t>
      </w:r>
      <w:r>
        <w:rPr>
          <w:lang w:bidi="ar-IQ"/>
        </w:rPr>
        <w:t>The SMF should support converged charging and charging information reporting for each edge application</w:t>
      </w:r>
      <w:r w:rsidRPr="00424394">
        <w:rPr>
          <w:lang w:bidi="ar-IQ"/>
        </w:rPr>
        <w:t xml:space="preserve"> </w:t>
      </w:r>
      <w:r>
        <w:rPr>
          <w:lang w:bidi="ar-IQ"/>
        </w:rPr>
        <w:t>optionally based on the following criteria:</w:t>
      </w:r>
    </w:p>
    <w:p w14:paraId="70C8D31E" w14:textId="77777777" w:rsidR="00684BD1" w:rsidRDefault="00684BD1" w:rsidP="00684BD1">
      <w:pPr>
        <w:ind w:left="720" w:hanging="360"/>
      </w:pPr>
      <w:r>
        <w:t>-</w:t>
      </w:r>
      <w:r>
        <w:tab/>
        <w:t xml:space="preserve">Monitored QoS in </w:t>
      </w:r>
      <w:r>
        <w:rPr>
          <w:lang w:bidi="ar-IQ"/>
        </w:rPr>
        <w:t>terms</w:t>
      </w:r>
      <w:r>
        <w:t xml:space="preserve"> of packet delay (see TS 23.501 [3], clause 5.33.3.2).</w:t>
      </w:r>
    </w:p>
    <w:p w14:paraId="63580F19" w14:textId="4406FAE7" w:rsidR="00684BD1" w:rsidRDefault="00684BD1" w:rsidP="00684BD1">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w:t>
      </w:r>
      <w:r>
        <w:rPr>
          <w:b/>
          <w:lang w:eastAsia="zh-CN"/>
        </w:rPr>
        <w:t>2:</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for the 5GS capabi</w:t>
      </w:r>
      <w:r w:rsidR="00DF344F">
        <w:t>li</w:t>
      </w:r>
      <w:r>
        <w:t>t</w:t>
      </w:r>
      <w:r w:rsidR="00DF344F">
        <w:t>i</w:t>
      </w:r>
      <w:r>
        <w:t xml:space="preserve">es </w:t>
      </w:r>
      <w:r>
        <w:rPr>
          <w:lang w:bidi="ar-IQ"/>
        </w:rPr>
        <w:t xml:space="preserve">based on </w:t>
      </w:r>
      <w:r>
        <w:t>performance measurements or KPIs of average UL/DL packet delay of the UEs in 5GS accessing the edge application</w:t>
      </w:r>
      <w:r>
        <w:rPr>
          <w:lang w:bidi="ar-IQ"/>
        </w:rPr>
        <w:t>.</w:t>
      </w:r>
    </w:p>
    <w:p w14:paraId="44480CD2" w14:textId="415D8BB9" w:rsidR="00684BD1" w:rsidRDefault="00684BD1" w:rsidP="00684BD1">
      <w:pPr>
        <w:pStyle w:val="Heading3"/>
      </w:pPr>
      <w:bookmarkStart w:id="87" w:name="_Toc57706615"/>
      <w:r>
        <w:t>7.</w:t>
      </w:r>
      <w:r w:rsidR="00DF344F">
        <w:t>2</w:t>
      </w:r>
      <w:r>
        <w:t>.3</w:t>
      </w:r>
      <w:r>
        <w:tab/>
        <w:t>Key issues</w:t>
      </w:r>
      <w:bookmarkEnd w:id="87"/>
    </w:p>
    <w:p w14:paraId="1B20ACDB" w14:textId="77777777" w:rsidR="00684BD1" w:rsidRDefault="00684BD1" w:rsidP="00684BD1">
      <w:r>
        <w:t>The following key issues are identified:</w:t>
      </w:r>
    </w:p>
    <w:p w14:paraId="4F941BDC" w14:textId="77FA4BB7" w:rsidR="00684BD1" w:rsidRDefault="00684BD1" w:rsidP="00684BD1">
      <w:pPr>
        <w:ind w:left="360" w:hanging="360"/>
      </w:pPr>
      <w:r w:rsidRPr="00B95774">
        <w:t>-</w:t>
      </w:r>
      <w:r w:rsidRPr="00B95774">
        <w:tab/>
      </w:r>
      <w:r w:rsidRPr="004C7313">
        <w:rPr>
          <w:b/>
          <w:bCs/>
        </w:rPr>
        <w:t>Key Issue #</w:t>
      </w:r>
      <w:r w:rsidR="00DF344F" w:rsidRPr="004C7313">
        <w:rPr>
          <w:b/>
          <w:bCs/>
        </w:rPr>
        <w:t>2</w:t>
      </w:r>
      <w:r w:rsidRPr="004C7313">
        <w:rPr>
          <w:b/>
          <w:bCs/>
        </w:rPr>
        <w:t>a</w:t>
      </w:r>
      <w:r w:rsidRPr="00B95774">
        <w:t xml:space="preserve">: </w:t>
      </w:r>
      <w:r>
        <w:rPr>
          <w:lang w:bidi="ar-IQ"/>
        </w:rPr>
        <w:t>SMF needs to support converged charging and charging information reporting for each edge application</w:t>
      </w:r>
      <w:r w:rsidRPr="00424394">
        <w:rPr>
          <w:lang w:bidi="ar-IQ"/>
        </w:rPr>
        <w:t xml:space="preserve"> </w:t>
      </w:r>
      <w:r>
        <w:rPr>
          <w:lang w:bidi="ar-IQ"/>
        </w:rPr>
        <w:t xml:space="preserve">optionally based on monitored </w:t>
      </w:r>
      <w:r>
        <w:t xml:space="preserve">QoS in </w:t>
      </w:r>
      <w:r>
        <w:rPr>
          <w:lang w:bidi="ar-IQ"/>
        </w:rPr>
        <w:t>terms</w:t>
      </w:r>
      <w:r>
        <w:t xml:space="preserve"> of packet delay.</w:t>
      </w:r>
    </w:p>
    <w:p w14:paraId="7FFD99A4" w14:textId="29E4763A" w:rsidR="00684BD1" w:rsidRDefault="00684BD1" w:rsidP="00684BD1">
      <w:pPr>
        <w:ind w:left="360" w:hanging="360"/>
        <w:rPr>
          <w:lang w:bidi="ar-IQ"/>
        </w:rPr>
      </w:pPr>
      <w:r w:rsidRPr="00B95774">
        <w:rPr>
          <w:lang w:bidi="ar-IQ"/>
        </w:rPr>
        <w:t>-</w:t>
      </w:r>
      <w:r w:rsidRPr="00B95774">
        <w:rPr>
          <w:lang w:bidi="ar-IQ"/>
        </w:rPr>
        <w:tab/>
      </w:r>
      <w:r w:rsidRPr="004C7313">
        <w:rPr>
          <w:b/>
          <w:bCs/>
          <w:lang w:bidi="ar-IQ"/>
        </w:rPr>
        <w:t>Key Issue #</w:t>
      </w:r>
      <w:r w:rsidR="00DF344F" w:rsidRPr="004C7313">
        <w:rPr>
          <w:b/>
          <w:bCs/>
          <w:lang w:bidi="ar-IQ"/>
        </w:rPr>
        <w:t>2</w:t>
      </w:r>
      <w:r w:rsidRPr="004C7313">
        <w:rPr>
          <w:b/>
          <w:bCs/>
          <w:lang w:bidi="ar-IQ"/>
        </w:rPr>
        <w:t>b</w:t>
      </w:r>
      <w:r w:rsidRPr="00E11040">
        <w:rPr>
          <w:lang w:bidi="ar-IQ"/>
        </w:rPr>
        <w:t xml:space="preserve">: </w:t>
      </w:r>
      <w:r>
        <w:rPr>
          <w:lang w:bidi="ar-IQ"/>
        </w:rPr>
        <w:t>How</w:t>
      </w:r>
      <w:r w:rsidRPr="00E11040">
        <w:rPr>
          <w:lang w:bidi="ar-IQ"/>
        </w:rPr>
        <w:t xml:space="preserve"> to support converged inter-provider charging </w:t>
      </w:r>
      <w:r>
        <w:rPr>
          <w:lang w:bidi="ar-IQ"/>
        </w:rPr>
        <w:t xml:space="preserve">for the 5GS capabilities </w:t>
      </w:r>
      <w:r w:rsidRPr="00E11040">
        <w:rPr>
          <w:lang w:bidi="ar-IQ"/>
        </w:rPr>
        <w:t>based on performance measurements and/or KPIs related to average UL/DL packet delay between PSA UPF and UE.</w:t>
      </w:r>
    </w:p>
    <w:p w14:paraId="3EFC16CC" w14:textId="5F6A2C80" w:rsidR="00684BD1" w:rsidRDefault="00684BD1" w:rsidP="00684BD1">
      <w:pPr>
        <w:pStyle w:val="Heading3"/>
      </w:pPr>
      <w:bookmarkStart w:id="88" w:name="_Toc57706616"/>
      <w:bookmarkEnd w:id="85"/>
      <w:r>
        <w:lastRenderedPageBreak/>
        <w:t>7.</w:t>
      </w:r>
      <w:r w:rsidR="00C459FE">
        <w:t>2</w:t>
      </w:r>
      <w:r>
        <w:t>.4</w:t>
      </w:r>
      <w:r>
        <w:tab/>
        <w:t>Possible solutions</w:t>
      </w:r>
      <w:bookmarkEnd w:id="88"/>
    </w:p>
    <w:p w14:paraId="68037170" w14:textId="00D06B0F" w:rsidR="00684BD1" w:rsidRPr="000C41C7" w:rsidRDefault="00684BD1" w:rsidP="00684BD1">
      <w:pPr>
        <w:pStyle w:val="Heading3"/>
      </w:pPr>
      <w:bookmarkStart w:id="89" w:name="_Toc57706617"/>
      <w:r>
        <w:t>7.</w:t>
      </w:r>
      <w:r w:rsidR="00C459FE">
        <w:t>2</w:t>
      </w:r>
      <w:r>
        <w:t>.5</w:t>
      </w:r>
      <w:r>
        <w:tab/>
        <w:t>Evaluation</w:t>
      </w:r>
      <w:bookmarkEnd w:id="89"/>
    </w:p>
    <w:p w14:paraId="6723D404" w14:textId="409468FA" w:rsidR="00684BD1" w:rsidRDefault="00684BD1" w:rsidP="00684BD1">
      <w:pPr>
        <w:pStyle w:val="Heading3"/>
      </w:pPr>
      <w:bookmarkStart w:id="90" w:name="_Toc57706618"/>
      <w:r>
        <w:t>7.</w:t>
      </w:r>
      <w:r w:rsidR="00780CA6">
        <w:t>2</w:t>
      </w:r>
      <w:r>
        <w:t>.6</w:t>
      </w:r>
      <w:r>
        <w:tab/>
        <w:t>Conclusion</w:t>
      </w:r>
      <w:bookmarkEnd w:id="90"/>
    </w:p>
    <w:p w14:paraId="584D2844" w14:textId="32D9A700" w:rsidR="001D519B" w:rsidRDefault="001D519B" w:rsidP="001D519B">
      <w:pPr>
        <w:pStyle w:val="Heading2"/>
        <w:overflowPunct w:val="0"/>
        <w:autoSpaceDE w:val="0"/>
        <w:autoSpaceDN w:val="0"/>
        <w:adjustRightInd w:val="0"/>
        <w:textAlignment w:val="baseline"/>
      </w:pPr>
      <w:bookmarkStart w:id="91" w:name="_Toc57706619"/>
      <w:r>
        <w:t>7.</w:t>
      </w:r>
      <w:r w:rsidR="000F59DF">
        <w:t>3</w:t>
      </w:r>
      <w:r>
        <w:tab/>
        <w:t>Charging for edge enabling infrastructure resources and services</w:t>
      </w:r>
      <w:bookmarkEnd w:id="83"/>
      <w:bookmarkEnd w:id="91"/>
    </w:p>
    <w:p w14:paraId="230E8EF3" w14:textId="1D830127" w:rsidR="001D519B" w:rsidRDefault="001D519B" w:rsidP="001D519B">
      <w:pPr>
        <w:pStyle w:val="Heading3"/>
      </w:pPr>
      <w:bookmarkStart w:id="92" w:name="_Toc50104653"/>
      <w:bookmarkStart w:id="93" w:name="_Toc57706620"/>
      <w:r>
        <w:t>7.</w:t>
      </w:r>
      <w:r w:rsidR="000F59DF">
        <w:t>3</w:t>
      </w:r>
      <w:r>
        <w:t>.1</w:t>
      </w:r>
      <w:r>
        <w:tab/>
        <w:t>Use case</w:t>
      </w:r>
      <w:bookmarkEnd w:id="92"/>
      <w:bookmarkEnd w:id="93"/>
    </w:p>
    <w:p w14:paraId="008EB661" w14:textId="77777777" w:rsidR="001D519B" w:rsidRDefault="001D519B" w:rsidP="001D519B">
      <w:pPr>
        <w:keepNext/>
      </w:pPr>
      <w:r>
        <w:t>ECSP provides the following infrastructure resources and capabilities to ASP to enable the EAS to be running in the EDN:</w:t>
      </w:r>
    </w:p>
    <w:p w14:paraId="7DF76041" w14:textId="77777777" w:rsidR="001D519B" w:rsidRDefault="001D519B" w:rsidP="001D519B">
      <w:pPr>
        <w:keepNext/>
        <w:ind w:left="630" w:hanging="346"/>
      </w:pPr>
      <w:r>
        <w:t>-</w:t>
      </w:r>
      <w:r>
        <w:tab/>
        <w:t>EDN environment and infrastructure resources (e.g., virtual CPU, virtual memory, virtual disk and virtual network resources);</w:t>
      </w:r>
    </w:p>
    <w:p w14:paraId="1634A696" w14:textId="77777777" w:rsidR="001D519B" w:rsidRDefault="001D519B" w:rsidP="001D519B">
      <w:pPr>
        <w:keepNext/>
        <w:ind w:left="630" w:hanging="346"/>
      </w:pPr>
      <w:r>
        <w:t>-</w:t>
      </w:r>
      <w:r>
        <w:tab/>
        <w:t xml:space="preserve">EAS deployment (e.g., EAS instantiation, upgrade, termination, etc.); </w:t>
      </w:r>
    </w:p>
    <w:p w14:paraId="7CE78901" w14:textId="77777777" w:rsidR="001D519B" w:rsidRDefault="001D519B" w:rsidP="001D519B">
      <w:pPr>
        <w:keepNext/>
        <w:ind w:left="630" w:hanging="346"/>
      </w:pPr>
      <w:r>
        <w:t>-</w:t>
      </w:r>
      <w:r>
        <w:tab/>
        <w:t>EAS registration (see TS 23.558 [4]);</w:t>
      </w:r>
    </w:p>
    <w:p w14:paraId="597FD443" w14:textId="77777777" w:rsidR="001D519B" w:rsidRDefault="001D519B" w:rsidP="001D519B">
      <w:pPr>
        <w:keepNext/>
        <w:ind w:left="630" w:hanging="346"/>
      </w:pPr>
      <w:r>
        <w:t>-</w:t>
      </w:r>
      <w:r>
        <w:tab/>
        <w:t>EAS discovery (see TS 23.558 [4]); and</w:t>
      </w:r>
    </w:p>
    <w:p w14:paraId="17FEF392" w14:textId="77777777" w:rsidR="001D519B" w:rsidRDefault="001D519B" w:rsidP="001D519B">
      <w:pPr>
        <w:keepNext/>
        <w:ind w:left="630" w:hanging="346"/>
      </w:pPr>
      <w:r>
        <w:t>-</w:t>
      </w:r>
      <w:r>
        <w:tab/>
        <w:t xml:space="preserve">EAS </w:t>
      </w:r>
      <w:r>
        <w:rPr>
          <w:lang w:val="en-US"/>
        </w:rPr>
        <w:t xml:space="preserve">application context transfer </w:t>
      </w:r>
      <w:r>
        <w:t>(see TS 23.558 [4])</w:t>
      </w:r>
      <w:r>
        <w:rPr>
          <w:lang w:val="en-US"/>
        </w:rPr>
        <w:t>.</w:t>
      </w:r>
    </w:p>
    <w:p w14:paraId="2AD2EABA" w14:textId="77777777" w:rsidR="001D519B" w:rsidRDefault="001D519B" w:rsidP="001D519B">
      <w:pPr>
        <w:keepNext/>
      </w:pPr>
      <w:r>
        <w:t>ECSP may charge the ASP for the infrastructure resources and services provided to enable and support the EAS(s). This inter-provider charging may be based on the</w:t>
      </w:r>
      <w:r w:rsidRPr="009A2E85">
        <w:t xml:space="preserve"> </w:t>
      </w:r>
      <w:r>
        <w:t>infrastructure resources</w:t>
      </w:r>
      <w:r w:rsidRPr="00184E91">
        <w:t xml:space="preserve"> </w:t>
      </w:r>
      <w:r>
        <w:t>allocated to the EAS(s) and/or the infrastructure resources</w:t>
      </w:r>
      <w:r w:rsidRPr="00184E91">
        <w:t xml:space="preserve"> </w:t>
      </w:r>
      <w:proofErr w:type="gramStart"/>
      <w:r>
        <w:t>actually used</w:t>
      </w:r>
      <w:proofErr w:type="gramEnd"/>
      <w:r>
        <w:t xml:space="preserve"> by the EAS(s).</w:t>
      </w:r>
    </w:p>
    <w:p w14:paraId="7883AE5E" w14:textId="0AABE9C5" w:rsidR="001D519B" w:rsidRDefault="001D519B" w:rsidP="001D519B">
      <w:pPr>
        <w:pStyle w:val="Heading3"/>
      </w:pPr>
      <w:bookmarkStart w:id="94" w:name="_Toc50104654"/>
      <w:bookmarkStart w:id="95" w:name="_Toc57706621"/>
      <w:r>
        <w:t>7.</w:t>
      </w:r>
      <w:r w:rsidR="000F59DF">
        <w:t>3</w:t>
      </w:r>
      <w:r>
        <w:t>.2</w:t>
      </w:r>
      <w:r>
        <w:tab/>
        <w:t>Potential charging requirements</w:t>
      </w:r>
      <w:bookmarkEnd w:id="94"/>
      <w:bookmarkEnd w:id="95"/>
    </w:p>
    <w:p w14:paraId="6EC55351"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01</w:t>
      </w:r>
      <w:r>
        <w:rPr>
          <w:b/>
          <w:lang w:eastAsia="zh-CN"/>
        </w:rPr>
        <w:t>:</w:t>
      </w:r>
      <w:r>
        <w:t xml:space="preserve"> The charging mechanism for ECSP should support converged charging based on the usage of infrastructure resources supporting the EAS(s).</w:t>
      </w:r>
    </w:p>
    <w:p w14:paraId="231A3E58"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 xml:space="preserve"> The charging mechanism for ECSP should support </w:t>
      </w:r>
      <w:r>
        <w:rPr>
          <w:rFonts w:eastAsia="Times New Roman"/>
          <w:color w:val="000000"/>
        </w:rPr>
        <w:t xml:space="preserve">collecting charging information related to usage of </w:t>
      </w:r>
      <w:r>
        <w:t xml:space="preserve">infrastructure </w:t>
      </w:r>
      <w:r>
        <w:rPr>
          <w:rFonts w:eastAsia="Times New Roman"/>
          <w:color w:val="000000"/>
        </w:rPr>
        <w:t>resource</w:t>
      </w:r>
      <w:r w:rsidRPr="00F27F68">
        <w:t xml:space="preserve"> </w:t>
      </w:r>
      <w:r>
        <w:t>supporting each EAS.</w:t>
      </w:r>
    </w:p>
    <w:p w14:paraId="40D66972"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t xml:space="preserve"> The charging mechanism for ECSP should support </w:t>
      </w:r>
      <w:r w:rsidRPr="00F2087D">
        <w:t xml:space="preserve">converged charging </w:t>
      </w:r>
      <w:r>
        <w:t>for the following EAS deployment related procedures:</w:t>
      </w:r>
    </w:p>
    <w:p w14:paraId="7C980C15" w14:textId="77777777" w:rsidR="001D519B" w:rsidRDefault="001D519B" w:rsidP="001D519B">
      <w:pPr>
        <w:keepNext/>
        <w:ind w:left="630" w:hanging="346"/>
      </w:pPr>
      <w:r>
        <w:t>-</w:t>
      </w:r>
      <w:r>
        <w:tab/>
        <w:t>EAS instantiation;</w:t>
      </w:r>
    </w:p>
    <w:p w14:paraId="70148161" w14:textId="77777777" w:rsidR="001D519B" w:rsidRDefault="001D519B" w:rsidP="001D519B">
      <w:pPr>
        <w:keepNext/>
        <w:ind w:left="630" w:hanging="346"/>
      </w:pPr>
      <w:r>
        <w:t>-</w:t>
      </w:r>
      <w:r>
        <w:tab/>
        <w:t xml:space="preserve">EAS upgrade; </w:t>
      </w:r>
    </w:p>
    <w:p w14:paraId="5DB45AE6" w14:textId="77777777" w:rsidR="001D519B" w:rsidRDefault="001D519B" w:rsidP="001D519B">
      <w:pPr>
        <w:keepNext/>
        <w:ind w:left="630" w:hanging="346"/>
      </w:pPr>
      <w:r>
        <w:t>-</w:t>
      </w:r>
      <w:r>
        <w:tab/>
        <w:t>EAS termination;</w:t>
      </w:r>
    </w:p>
    <w:p w14:paraId="6B1022B6"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4:</w:t>
      </w:r>
      <w:r>
        <w:t xml:space="preserve"> The charging mechanism for ECSP should support </w:t>
      </w:r>
      <w:r w:rsidRPr="00F2087D">
        <w:t xml:space="preserve">converged charging </w:t>
      </w:r>
      <w:r>
        <w:t>for the following EAS signalling procedures:</w:t>
      </w:r>
    </w:p>
    <w:p w14:paraId="6510954E" w14:textId="77777777" w:rsidR="001D519B" w:rsidRDefault="001D519B" w:rsidP="001D519B">
      <w:pPr>
        <w:keepNext/>
        <w:ind w:left="630" w:hanging="346"/>
      </w:pPr>
      <w:r>
        <w:t>-</w:t>
      </w:r>
      <w:r>
        <w:tab/>
        <w:t>EAS registration;</w:t>
      </w:r>
    </w:p>
    <w:p w14:paraId="483CAE79" w14:textId="77777777" w:rsidR="001D519B" w:rsidRDefault="001D519B" w:rsidP="001D519B">
      <w:pPr>
        <w:keepNext/>
        <w:ind w:left="630" w:hanging="346"/>
      </w:pPr>
      <w:r>
        <w:t>-</w:t>
      </w:r>
      <w:r>
        <w:tab/>
        <w:t>EAS discovery;</w:t>
      </w:r>
    </w:p>
    <w:p w14:paraId="5AFE2954" w14:textId="77777777" w:rsidR="001D519B" w:rsidRPr="00C154DF" w:rsidRDefault="001D519B" w:rsidP="001D519B">
      <w:pPr>
        <w:keepNext/>
        <w:ind w:left="630" w:hanging="346"/>
      </w:pPr>
      <w:r>
        <w:t>-</w:t>
      </w:r>
      <w:r>
        <w:tab/>
        <w:t xml:space="preserve">EAS </w:t>
      </w:r>
      <w:r>
        <w:rPr>
          <w:lang w:val="en-US"/>
        </w:rPr>
        <w:t>application context transfer</w:t>
      </w:r>
      <w:r>
        <w:t>.</w:t>
      </w:r>
    </w:p>
    <w:p w14:paraId="63845F65" w14:textId="0A85D8B2" w:rsidR="001D519B" w:rsidRDefault="001D519B" w:rsidP="001D519B">
      <w:pPr>
        <w:pStyle w:val="Heading3"/>
      </w:pPr>
      <w:bookmarkStart w:id="96" w:name="_Toc50104655"/>
      <w:bookmarkStart w:id="97" w:name="_Toc57706622"/>
      <w:r>
        <w:t>7.</w:t>
      </w:r>
      <w:r w:rsidR="000F59DF">
        <w:t>3</w:t>
      </w:r>
      <w:r>
        <w:t>.3</w:t>
      </w:r>
      <w:r>
        <w:tab/>
        <w:t>Key issues</w:t>
      </w:r>
      <w:bookmarkEnd w:id="96"/>
      <w:bookmarkEnd w:id="97"/>
    </w:p>
    <w:p w14:paraId="684C8466" w14:textId="715650CF" w:rsidR="001D519B" w:rsidRDefault="001D519B" w:rsidP="001D519B">
      <w:r>
        <w:t>The following key issues are identified:</w:t>
      </w:r>
    </w:p>
    <w:p w14:paraId="5A802DAC" w14:textId="390266FE" w:rsidR="001D519B" w:rsidRDefault="001D519B" w:rsidP="001D519B">
      <w:pPr>
        <w:ind w:left="360" w:hanging="360"/>
      </w:pPr>
      <w:r w:rsidRPr="00B95774">
        <w:lastRenderedPageBreak/>
        <w:t>-</w:t>
      </w:r>
      <w:r w:rsidRPr="00B95774">
        <w:tab/>
      </w:r>
      <w:r w:rsidRPr="0066657B">
        <w:rPr>
          <w:b/>
          <w:bCs/>
        </w:rPr>
        <w:t>Key Issue #</w:t>
      </w:r>
      <w:r w:rsidR="00413EBD">
        <w:rPr>
          <w:b/>
          <w:bCs/>
        </w:rPr>
        <w:t>3</w:t>
      </w:r>
      <w:r>
        <w:rPr>
          <w:b/>
          <w:bCs/>
        </w:rPr>
        <w:t>a</w:t>
      </w:r>
      <w:r w:rsidRPr="00B95774">
        <w:t xml:space="preserve">: </w:t>
      </w:r>
      <w:r>
        <w:t xml:space="preserve">How does the charging mechanism for ECSP collect the information about the charged infrastructure resources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0264F98D" w14:textId="0D20B59F" w:rsidR="001D519B" w:rsidRDefault="001D519B" w:rsidP="001D519B">
      <w:pPr>
        <w:ind w:left="360" w:hanging="360"/>
      </w:pPr>
      <w:r w:rsidRPr="00B95774">
        <w:t>-</w:t>
      </w:r>
      <w:r w:rsidRPr="00B95774">
        <w:tab/>
      </w:r>
      <w:r w:rsidRPr="0066657B">
        <w:rPr>
          <w:b/>
          <w:bCs/>
        </w:rPr>
        <w:t>Key Issue #</w:t>
      </w:r>
      <w:r w:rsidR="00413EBD">
        <w:rPr>
          <w:b/>
          <w:bCs/>
        </w:rPr>
        <w:t>3</w:t>
      </w:r>
      <w:r>
        <w:rPr>
          <w:b/>
          <w:bCs/>
        </w:rPr>
        <w:t>b</w:t>
      </w:r>
      <w:r w:rsidRPr="00B95774">
        <w:t xml:space="preserve">: </w:t>
      </w:r>
      <w:r>
        <w:t xml:space="preserve">What infrastructure resources should be charged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 xml:space="preserve">1 </w:t>
      </w:r>
      <w:r w:rsidRPr="000A7887">
        <w:rPr>
          <w:bCs/>
          <w:lang w:eastAsia="zh-CN"/>
        </w:rPr>
        <w:t>and</w:t>
      </w:r>
      <w:r w:rsidRPr="00061B94">
        <w:rPr>
          <w:rFonts w:eastAsia="Malgun Gothic"/>
          <w:b/>
          <w:lang w:eastAsia="ko-KR"/>
        </w:rPr>
        <w:t xml:space="preserve">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76C6566F" w14:textId="3AC35E0E" w:rsidR="001D519B" w:rsidRPr="008B31C3" w:rsidRDefault="001D519B" w:rsidP="001D519B">
      <w:pPr>
        <w:ind w:left="360" w:hanging="360"/>
      </w:pPr>
      <w:r w:rsidRPr="00B95774">
        <w:t>-</w:t>
      </w:r>
      <w:r w:rsidRPr="00B95774">
        <w:tab/>
      </w:r>
      <w:r w:rsidRPr="0066657B">
        <w:rPr>
          <w:b/>
          <w:bCs/>
        </w:rPr>
        <w:t>Key Issue #</w:t>
      </w:r>
      <w:r w:rsidR="00413EBD">
        <w:rPr>
          <w:b/>
          <w:bCs/>
        </w:rPr>
        <w:t>3</w:t>
      </w:r>
      <w:r>
        <w:rPr>
          <w:b/>
          <w:bCs/>
        </w:rPr>
        <w:t>c</w:t>
      </w:r>
      <w:r w:rsidRPr="00B95774">
        <w:t xml:space="preserve">: </w:t>
      </w:r>
      <w:r>
        <w:t xml:space="preserve">How does the charging mechanism for ECSP support </w:t>
      </w:r>
      <w:r w:rsidRPr="00F2087D">
        <w:t>converged charging</w:t>
      </w:r>
      <w:r>
        <w:t xml:space="preserve"> for the EAS deployment related procedures as depicted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rsidRPr="00CF331F">
        <w:rPr>
          <w:lang w:bidi="ar-IQ"/>
        </w:rPr>
        <w:t>.</w:t>
      </w:r>
    </w:p>
    <w:p w14:paraId="31EED3B8" w14:textId="7777496F" w:rsidR="001D519B" w:rsidRDefault="001D519B" w:rsidP="001D519B">
      <w:pPr>
        <w:ind w:left="360" w:hanging="360"/>
      </w:pPr>
      <w:r w:rsidRPr="00B95774">
        <w:t>-</w:t>
      </w:r>
      <w:r w:rsidRPr="00B95774">
        <w:tab/>
      </w:r>
      <w:r w:rsidRPr="0066657B">
        <w:rPr>
          <w:b/>
          <w:bCs/>
        </w:rPr>
        <w:t>Key Issue #</w:t>
      </w:r>
      <w:r w:rsidR="00413EBD">
        <w:rPr>
          <w:b/>
          <w:bCs/>
        </w:rPr>
        <w:t>3</w:t>
      </w:r>
      <w:r>
        <w:rPr>
          <w:b/>
          <w:bCs/>
        </w:rPr>
        <w:t>d</w:t>
      </w:r>
      <w:r w:rsidRPr="0066657B">
        <w:t xml:space="preserve">: How does the </w:t>
      </w:r>
      <w:r>
        <w:t xml:space="preserve">charging mechanism for ECSP support </w:t>
      </w:r>
      <w:r w:rsidRPr="00F2087D">
        <w:t>converged charging</w:t>
      </w:r>
      <w:r>
        <w:t xml:space="preserve"> </w:t>
      </w:r>
      <w:r w:rsidRPr="0066657B">
        <w:t xml:space="preserve">for the EAS signalling procedures as depicted in </w:t>
      </w:r>
      <w:r w:rsidRPr="0066657B">
        <w:rPr>
          <w:b/>
          <w:bCs/>
        </w:rPr>
        <w:t>REQ-CH_EC_EE-</w:t>
      </w:r>
      <w:r w:rsidRPr="0066657B">
        <w:rPr>
          <w:rFonts w:hint="eastAsia"/>
          <w:b/>
          <w:bCs/>
        </w:rPr>
        <w:t>0</w:t>
      </w:r>
      <w:r w:rsidRPr="0066657B">
        <w:rPr>
          <w:b/>
          <w:bCs/>
        </w:rPr>
        <w:t>4</w:t>
      </w:r>
      <w:r w:rsidRPr="0066657B">
        <w:t>.</w:t>
      </w:r>
    </w:p>
    <w:p w14:paraId="323CF9E9" w14:textId="17671C73" w:rsidR="001D519B" w:rsidRDefault="001D519B" w:rsidP="001D519B">
      <w:pPr>
        <w:pStyle w:val="Heading3"/>
      </w:pPr>
      <w:bookmarkStart w:id="98" w:name="_Toc50104656"/>
      <w:bookmarkStart w:id="99" w:name="_Toc57706623"/>
      <w:r>
        <w:t>7.</w:t>
      </w:r>
      <w:r w:rsidR="000F59DF">
        <w:t>3</w:t>
      </w:r>
      <w:r>
        <w:t>.4</w:t>
      </w:r>
      <w:r>
        <w:tab/>
        <w:t>Possible solutions</w:t>
      </w:r>
      <w:bookmarkEnd w:id="98"/>
      <w:bookmarkEnd w:id="99"/>
    </w:p>
    <w:p w14:paraId="684C1EBB" w14:textId="62D56078" w:rsidR="001D519B" w:rsidRPr="000C41C7" w:rsidRDefault="001D519B" w:rsidP="001D519B">
      <w:pPr>
        <w:pStyle w:val="Heading3"/>
      </w:pPr>
      <w:bookmarkStart w:id="100" w:name="_Toc50104657"/>
      <w:bookmarkStart w:id="101" w:name="_Toc57706624"/>
      <w:r>
        <w:t>7.</w:t>
      </w:r>
      <w:r w:rsidR="000F59DF">
        <w:t>3</w:t>
      </w:r>
      <w:r>
        <w:t>.5</w:t>
      </w:r>
      <w:r>
        <w:tab/>
        <w:t>Evaluation</w:t>
      </w:r>
      <w:bookmarkEnd w:id="100"/>
      <w:bookmarkEnd w:id="101"/>
    </w:p>
    <w:p w14:paraId="4B43E9E3" w14:textId="03932463" w:rsidR="001D519B" w:rsidRDefault="001D519B" w:rsidP="001D519B">
      <w:pPr>
        <w:pStyle w:val="Heading3"/>
      </w:pPr>
      <w:bookmarkStart w:id="102" w:name="_Toc50104658"/>
      <w:bookmarkStart w:id="103" w:name="_Toc57706625"/>
      <w:r>
        <w:t>7.</w:t>
      </w:r>
      <w:r w:rsidR="000F59DF">
        <w:t>3</w:t>
      </w:r>
      <w:r>
        <w:t>.6</w:t>
      </w:r>
      <w:r>
        <w:tab/>
        <w:t>Conclusion</w:t>
      </w:r>
      <w:bookmarkEnd w:id="102"/>
      <w:bookmarkEnd w:id="103"/>
    </w:p>
    <w:p w14:paraId="57A7067C" w14:textId="77777777" w:rsidR="00A76FDE" w:rsidRDefault="00A76FDE" w:rsidP="00A76FDE"/>
    <w:p w14:paraId="3DB0A1D5" w14:textId="31709B8C" w:rsidR="00A76FDE" w:rsidRDefault="00C34F5A" w:rsidP="00A76FDE">
      <w:pPr>
        <w:pStyle w:val="Heading1"/>
      </w:pPr>
      <w:bookmarkStart w:id="104" w:name="_Toc57706626"/>
      <w:r>
        <w:t>8</w:t>
      </w:r>
      <w:r w:rsidR="00A76FDE">
        <w:tab/>
        <w:t>Conclusions and recommendations</w:t>
      </w:r>
      <w:bookmarkEnd w:id="104"/>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105" w:name="_Toc57706627"/>
      <w:r w:rsidRPr="00A54A15">
        <w:lastRenderedPageBreak/>
        <w:t>Annex &lt;X&gt; (informative):</w:t>
      </w:r>
      <w:r w:rsidRPr="00A54A15">
        <w:br/>
        <w:t>Change history</w:t>
      </w:r>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106" w:name="historyclause"/>
            <w:bookmarkEnd w:id="106"/>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proofErr w:type="spellStart"/>
            <w:r w:rsidRPr="00F23385">
              <w:rPr>
                <w:sz w:val="16"/>
                <w:szCs w:val="16"/>
              </w:rPr>
              <w:t>pCR</w:t>
            </w:r>
            <w:proofErr w:type="spellEnd"/>
            <w:r w:rsidRPr="00F23385">
              <w:rPr>
                <w:sz w:val="16"/>
                <w:szCs w:val="16"/>
              </w:rPr>
              <w:t xml:space="preserve">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proofErr w:type="spellStart"/>
            <w:r w:rsidRPr="00E40B3B">
              <w:rPr>
                <w:sz w:val="16"/>
                <w:szCs w:val="16"/>
              </w:rPr>
              <w:t>pCR</w:t>
            </w:r>
            <w:proofErr w:type="spellEnd"/>
            <w:r w:rsidRPr="00E40B3B">
              <w:rPr>
                <w:sz w:val="16"/>
                <w:szCs w:val="16"/>
              </w:rPr>
              <w:t xml:space="preserve">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proofErr w:type="spellStart"/>
            <w:r w:rsidRPr="008A72A1">
              <w:rPr>
                <w:sz w:val="16"/>
                <w:szCs w:val="16"/>
              </w:rPr>
              <w:t>pCR</w:t>
            </w:r>
            <w:proofErr w:type="spellEnd"/>
            <w:r w:rsidRPr="008A72A1">
              <w:rPr>
                <w:sz w:val="16"/>
                <w:szCs w:val="16"/>
              </w:rPr>
              <w:t xml:space="preserve">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proofErr w:type="spellStart"/>
            <w:r w:rsidRPr="008A72A1">
              <w:rPr>
                <w:sz w:val="16"/>
                <w:szCs w:val="16"/>
              </w:rPr>
              <w:t>pCR</w:t>
            </w:r>
            <w:proofErr w:type="spellEnd"/>
            <w:r w:rsidRPr="008A72A1">
              <w:rPr>
                <w:sz w:val="16"/>
                <w:szCs w:val="16"/>
              </w:rPr>
              <w:t xml:space="preserve">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r w:rsidR="00F33325" w:rsidRPr="00A54A15" w14:paraId="671B0C4F" w14:textId="77777777" w:rsidTr="00F23385">
        <w:tc>
          <w:tcPr>
            <w:tcW w:w="800" w:type="dxa"/>
            <w:shd w:val="solid" w:color="FFFFFF" w:fill="auto"/>
          </w:tcPr>
          <w:p w14:paraId="00D775E8" w14:textId="5CD8A89A" w:rsidR="00F33325" w:rsidRPr="00A54A15" w:rsidRDefault="00F33325" w:rsidP="00F33325">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4D2F29C" w14:textId="6DBCCB5B" w:rsidR="00F33325" w:rsidRPr="00A54A15" w:rsidRDefault="00F33325" w:rsidP="00F33325">
            <w:pPr>
              <w:pStyle w:val="TAC"/>
              <w:rPr>
                <w:sz w:val="16"/>
                <w:szCs w:val="16"/>
              </w:rPr>
            </w:pPr>
            <w:r w:rsidRPr="00A54A15">
              <w:rPr>
                <w:sz w:val="16"/>
                <w:szCs w:val="16"/>
              </w:rPr>
              <w:t>SA5#1</w:t>
            </w:r>
            <w:r>
              <w:rPr>
                <w:sz w:val="16"/>
                <w:szCs w:val="16"/>
              </w:rPr>
              <w:t>34e</w:t>
            </w:r>
          </w:p>
        </w:tc>
        <w:tc>
          <w:tcPr>
            <w:tcW w:w="894" w:type="dxa"/>
            <w:shd w:val="solid" w:color="FFFFFF" w:fill="auto"/>
          </w:tcPr>
          <w:p w14:paraId="0BB246C2" w14:textId="4A2E8E95" w:rsidR="00F33325" w:rsidRPr="00E40B3B" w:rsidRDefault="00F33325" w:rsidP="00F33325">
            <w:pPr>
              <w:pStyle w:val="TAC"/>
              <w:rPr>
                <w:sz w:val="16"/>
                <w:szCs w:val="16"/>
              </w:rPr>
            </w:pPr>
            <w:r w:rsidRPr="006A0424">
              <w:rPr>
                <w:sz w:val="16"/>
                <w:szCs w:val="16"/>
              </w:rPr>
              <w:t>S5-206423</w:t>
            </w:r>
          </w:p>
        </w:tc>
        <w:tc>
          <w:tcPr>
            <w:tcW w:w="425" w:type="dxa"/>
            <w:shd w:val="solid" w:color="FFFFFF" w:fill="auto"/>
          </w:tcPr>
          <w:p w14:paraId="515137A0" w14:textId="06A47493" w:rsidR="00F33325" w:rsidRPr="00A54A15" w:rsidRDefault="00F33325" w:rsidP="00F33325">
            <w:pPr>
              <w:pStyle w:val="TAL"/>
              <w:rPr>
                <w:sz w:val="16"/>
                <w:szCs w:val="16"/>
              </w:rPr>
            </w:pPr>
            <w:r w:rsidRPr="00A54A15">
              <w:rPr>
                <w:sz w:val="16"/>
                <w:szCs w:val="16"/>
              </w:rPr>
              <w:t>-</w:t>
            </w:r>
          </w:p>
        </w:tc>
        <w:tc>
          <w:tcPr>
            <w:tcW w:w="425" w:type="dxa"/>
            <w:shd w:val="solid" w:color="FFFFFF" w:fill="auto"/>
          </w:tcPr>
          <w:p w14:paraId="33CFC2FA" w14:textId="6E18E073" w:rsidR="00F33325" w:rsidRPr="00A54A15" w:rsidRDefault="00F33325" w:rsidP="00F33325">
            <w:pPr>
              <w:pStyle w:val="TAR"/>
              <w:rPr>
                <w:sz w:val="16"/>
                <w:szCs w:val="16"/>
              </w:rPr>
            </w:pPr>
            <w:r w:rsidRPr="00A54A15">
              <w:rPr>
                <w:sz w:val="16"/>
                <w:szCs w:val="16"/>
              </w:rPr>
              <w:t>-</w:t>
            </w:r>
          </w:p>
        </w:tc>
        <w:tc>
          <w:tcPr>
            <w:tcW w:w="425" w:type="dxa"/>
            <w:shd w:val="solid" w:color="FFFFFF" w:fill="auto"/>
          </w:tcPr>
          <w:p w14:paraId="4477C018" w14:textId="4B678CB2" w:rsidR="00F33325" w:rsidRPr="00A54A15" w:rsidRDefault="00F33325" w:rsidP="00F33325">
            <w:pPr>
              <w:pStyle w:val="TAC"/>
              <w:rPr>
                <w:sz w:val="16"/>
                <w:szCs w:val="16"/>
              </w:rPr>
            </w:pPr>
            <w:r w:rsidRPr="00A54A15">
              <w:rPr>
                <w:sz w:val="16"/>
                <w:szCs w:val="16"/>
              </w:rPr>
              <w:t>-</w:t>
            </w:r>
          </w:p>
        </w:tc>
        <w:tc>
          <w:tcPr>
            <w:tcW w:w="4962" w:type="dxa"/>
            <w:shd w:val="solid" w:color="FFFFFF" w:fill="auto"/>
          </w:tcPr>
          <w:p w14:paraId="4111394D" w14:textId="5EED7496" w:rsidR="00F33325" w:rsidRPr="008A72A1" w:rsidRDefault="00F33325" w:rsidP="00F33325">
            <w:pPr>
              <w:pStyle w:val="TAL"/>
              <w:rPr>
                <w:sz w:val="16"/>
                <w:szCs w:val="16"/>
              </w:rPr>
            </w:pPr>
            <w:proofErr w:type="spellStart"/>
            <w:r w:rsidRPr="00F33325">
              <w:rPr>
                <w:sz w:val="16"/>
                <w:szCs w:val="16"/>
              </w:rPr>
              <w:t>pCR</w:t>
            </w:r>
            <w:proofErr w:type="spellEnd"/>
            <w:r w:rsidRPr="00F33325">
              <w:rPr>
                <w:sz w:val="16"/>
                <w:szCs w:val="16"/>
              </w:rPr>
              <w:t xml:space="preserve"> Add charging scenarios and key issues on charging for edge enabling resources and services</w:t>
            </w:r>
          </w:p>
        </w:tc>
        <w:tc>
          <w:tcPr>
            <w:tcW w:w="708" w:type="dxa"/>
            <w:shd w:val="solid" w:color="FFFFFF" w:fill="auto"/>
          </w:tcPr>
          <w:p w14:paraId="4CD01DFB" w14:textId="2540368D" w:rsidR="00F33325" w:rsidRPr="00A54A15" w:rsidRDefault="00F33325" w:rsidP="00F33325">
            <w:pPr>
              <w:pStyle w:val="TAC"/>
              <w:rPr>
                <w:sz w:val="16"/>
                <w:szCs w:val="16"/>
              </w:rPr>
            </w:pPr>
            <w:r w:rsidRPr="00A54A15">
              <w:rPr>
                <w:sz w:val="16"/>
                <w:szCs w:val="16"/>
              </w:rPr>
              <w:t>0.</w:t>
            </w:r>
            <w:r>
              <w:rPr>
                <w:sz w:val="16"/>
                <w:szCs w:val="16"/>
              </w:rPr>
              <w:t>3</w:t>
            </w:r>
            <w:r w:rsidRPr="00A54A15">
              <w:rPr>
                <w:sz w:val="16"/>
                <w:szCs w:val="16"/>
              </w:rPr>
              <w:t>.0</w:t>
            </w:r>
          </w:p>
        </w:tc>
      </w:tr>
      <w:tr w:rsidR="008D7FE8" w:rsidRPr="00A54A15" w14:paraId="6BCEED21" w14:textId="77777777" w:rsidTr="00F23385">
        <w:tc>
          <w:tcPr>
            <w:tcW w:w="800" w:type="dxa"/>
            <w:shd w:val="solid" w:color="FFFFFF" w:fill="auto"/>
          </w:tcPr>
          <w:p w14:paraId="6FB91B23" w14:textId="1952DDCF" w:rsidR="008D7FE8" w:rsidRPr="00A54A15" w:rsidRDefault="008D7FE8" w:rsidP="008D7FE8">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2B52F471" w14:textId="1B1401D4" w:rsidR="008D7FE8" w:rsidRPr="00A54A15" w:rsidRDefault="008D7FE8" w:rsidP="008D7FE8">
            <w:pPr>
              <w:pStyle w:val="TAC"/>
              <w:rPr>
                <w:sz w:val="16"/>
                <w:szCs w:val="16"/>
              </w:rPr>
            </w:pPr>
            <w:r w:rsidRPr="00A54A15">
              <w:rPr>
                <w:sz w:val="16"/>
                <w:szCs w:val="16"/>
              </w:rPr>
              <w:t>SA5#1</w:t>
            </w:r>
            <w:r>
              <w:rPr>
                <w:sz w:val="16"/>
                <w:szCs w:val="16"/>
              </w:rPr>
              <w:t>34e</w:t>
            </w:r>
          </w:p>
        </w:tc>
        <w:tc>
          <w:tcPr>
            <w:tcW w:w="894" w:type="dxa"/>
            <w:shd w:val="solid" w:color="FFFFFF" w:fill="auto"/>
          </w:tcPr>
          <w:p w14:paraId="28786E17" w14:textId="36F33555" w:rsidR="008D7FE8" w:rsidRPr="00E40B3B" w:rsidRDefault="008D7FE8" w:rsidP="008D7FE8">
            <w:pPr>
              <w:pStyle w:val="TAC"/>
              <w:rPr>
                <w:sz w:val="16"/>
                <w:szCs w:val="16"/>
              </w:rPr>
            </w:pPr>
            <w:r w:rsidRPr="006A0424">
              <w:rPr>
                <w:sz w:val="16"/>
                <w:szCs w:val="16"/>
              </w:rPr>
              <w:t>S5-206424</w:t>
            </w:r>
          </w:p>
        </w:tc>
        <w:tc>
          <w:tcPr>
            <w:tcW w:w="425" w:type="dxa"/>
            <w:shd w:val="solid" w:color="FFFFFF" w:fill="auto"/>
          </w:tcPr>
          <w:p w14:paraId="2F24366F" w14:textId="5B666A7C" w:rsidR="008D7FE8" w:rsidRPr="00A54A15" w:rsidRDefault="008D7FE8" w:rsidP="008D7FE8">
            <w:pPr>
              <w:pStyle w:val="TAL"/>
              <w:rPr>
                <w:sz w:val="16"/>
                <w:szCs w:val="16"/>
              </w:rPr>
            </w:pPr>
            <w:r w:rsidRPr="00A54A15">
              <w:rPr>
                <w:sz w:val="16"/>
                <w:szCs w:val="16"/>
              </w:rPr>
              <w:t>-</w:t>
            </w:r>
          </w:p>
        </w:tc>
        <w:tc>
          <w:tcPr>
            <w:tcW w:w="425" w:type="dxa"/>
            <w:shd w:val="solid" w:color="FFFFFF" w:fill="auto"/>
          </w:tcPr>
          <w:p w14:paraId="1B48FE25" w14:textId="03100C63" w:rsidR="008D7FE8" w:rsidRPr="00A54A15" w:rsidRDefault="008D7FE8" w:rsidP="008D7FE8">
            <w:pPr>
              <w:pStyle w:val="TAR"/>
              <w:rPr>
                <w:sz w:val="16"/>
                <w:szCs w:val="16"/>
              </w:rPr>
            </w:pPr>
            <w:r w:rsidRPr="00A54A15">
              <w:rPr>
                <w:sz w:val="16"/>
                <w:szCs w:val="16"/>
              </w:rPr>
              <w:t>-</w:t>
            </w:r>
          </w:p>
        </w:tc>
        <w:tc>
          <w:tcPr>
            <w:tcW w:w="425" w:type="dxa"/>
            <w:shd w:val="solid" w:color="FFFFFF" w:fill="auto"/>
          </w:tcPr>
          <w:p w14:paraId="5A4A7F4C" w14:textId="19B7F6AD" w:rsidR="008D7FE8" w:rsidRPr="00A54A15" w:rsidRDefault="008D7FE8" w:rsidP="008D7FE8">
            <w:pPr>
              <w:pStyle w:val="TAC"/>
              <w:rPr>
                <w:sz w:val="16"/>
                <w:szCs w:val="16"/>
              </w:rPr>
            </w:pPr>
            <w:r w:rsidRPr="00A54A15">
              <w:rPr>
                <w:sz w:val="16"/>
                <w:szCs w:val="16"/>
              </w:rPr>
              <w:t>-</w:t>
            </w:r>
          </w:p>
        </w:tc>
        <w:tc>
          <w:tcPr>
            <w:tcW w:w="4962" w:type="dxa"/>
            <w:shd w:val="solid" w:color="FFFFFF" w:fill="auto"/>
          </w:tcPr>
          <w:p w14:paraId="770266BD" w14:textId="7214EB31" w:rsidR="008D7FE8" w:rsidRPr="008A72A1" w:rsidRDefault="008D7FE8" w:rsidP="008D7FE8">
            <w:pPr>
              <w:pStyle w:val="TAL"/>
              <w:rPr>
                <w:sz w:val="16"/>
                <w:szCs w:val="16"/>
              </w:rPr>
            </w:pPr>
            <w:proofErr w:type="spellStart"/>
            <w:r w:rsidRPr="006A0424">
              <w:rPr>
                <w:sz w:val="16"/>
                <w:szCs w:val="16"/>
              </w:rPr>
              <w:t>pCR</w:t>
            </w:r>
            <w:proofErr w:type="spellEnd"/>
            <w:r w:rsidRPr="006A0424">
              <w:rPr>
                <w:sz w:val="16"/>
                <w:szCs w:val="16"/>
              </w:rPr>
              <w:t xml:space="preserve"> Add key issue on charging of 5GS capabilities supporting EC based on monitored QoS</w:t>
            </w:r>
          </w:p>
        </w:tc>
        <w:tc>
          <w:tcPr>
            <w:tcW w:w="708" w:type="dxa"/>
            <w:shd w:val="solid" w:color="FFFFFF" w:fill="auto"/>
          </w:tcPr>
          <w:p w14:paraId="322C6296" w14:textId="432E5974" w:rsidR="008D7FE8" w:rsidRPr="00A54A15" w:rsidRDefault="008D7FE8" w:rsidP="008D7FE8">
            <w:pPr>
              <w:pStyle w:val="TAC"/>
              <w:rPr>
                <w:sz w:val="16"/>
                <w:szCs w:val="16"/>
              </w:rPr>
            </w:pPr>
            <w:r w:rsidRPr="00A54A15">
              <w:rPr>
                <w:sz w:val="16"/>
                <w:szCs w:val="16"/>
              </w:rPr>
              <w:t>0.</w:t>
            </w:r>
            <w:r>
              <w:rPr>
                <w:sz w:val="16"/>
                <w:szCs w:val="16"/>
              </w:rPr>
              <w:t>3</w:t>
            </w:r>
            <w:r w:rsidRPr="00A54A15">
              <w:rPr>
                <w:sz w:val="16"/>
                <w:szCs w:val="16"/>
              </w:rPr>
              <w:t>.0</w:t>
            </w:r>
          </w:p>
        </w:tc>
      </w:tr>
      <w:tr w:rsidR="00C3381F" w:rsidRPr="00A54A15" w14:paraId="58B3AEC2" w14:textId="77777777" w:rsidTr="00F23385">
        <w:tc>
          <w:tcPr>
            <w:tcW w:w="800" w:type="dxa"/>
            <w:shd w:val="solid" w:color="FFFFFF" w:fill="auto"/>
          </w:tcPr>
          <w:p w14:paraId="73905DC8" w14:textId="4B298630" w:rsidR="00C3381F" w:rsidRPr="00A54A15" w:rsidRDefault="00C3381F" w:rsidP="00C3381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046ABBDE" w14:textId="130DB0D0" w:rsidR="00C3381F" w:rsidRPr="00A54A15" w:rsidRDefault="00C3381F" w:rsidP="00C3381F">
            <w:pPr>
              <w:pStyle w:val="TAC"/>
              <w:rPr>
                <w:sz w:val="16"/>
                <w:szCs w:val="16"/>
              </w:rPr>
            </w:pPr>
            <w:r w:rsidRPr="00A54A15">
              <w:rPr>
                <w:sz w:val="16"/>
                <w:szCs w:val="16"/>
              </w:rPr>
              <w:t>SA5#1</w:t>
            </w:r>
            <w:r>
              <w:rPr>
                <w:sz w:val="16"/>
                <w:szCs w:val="16"/>
              </w:rPr>
              <w:t>34e</w:t>
            </w:r>
          </w:p>
        </w:tc>
        <w:tc>
          <w:tcPr>
            <w:tcW w:w="894" w:type="dxa"/>
            <w:shd w:val="solid" w:color="FFFFFF" w:fill="auto"/>
          </w:tcPr>
          <w:p w14:paraId="0DB5F105" w14:textId="4A57902E" w:rsidR="00C3381F" w:rsidRPr="00E40B3B" w:rsidRDefault="00C3381F" w:rsidP="00C3381F">
            <w:pPr>
              <w:pStyle w:val="TAC"/>
              <w:rPr>
                <w:sz w:val="16"/>
                <w:szCs w:val="16"/>
              </w:rPr>
            </w:pPr>
            <w:r w:rsidRPr="006A0424">
              <w:rPr>
                <w:sz w:val="16"/>
                <w:szCs w:val="16"/>
              </w:rPr>
              <w:t>S5-206425</w:t>
            </w:r>
          </w:p>
        </w:tc>
        <w:tc>
          <w:tcPr>
            <w:tcW w:w="425" w:type="dxa"/>
            <w:shd w:val="solid" w:color="FFFFFF" w:fill="auto"/>
          </w:tcPr>
          <w:p w14:paraId="17EBF73B" w14:textId="5F48B2F9" w:rsidR="00C3381F" w:rsidRPr="00A54A15" w:rsidRDefault="00C3381F" w:rsidP="00C3381F">
            <w:pPr>
              <w:pStyle w:val="TAL"/>
              <w:rPr>
                <w:sz w:val="16"/>
                <w:szCs w:val="16"/>
              </w:rPr>
            </w:pPr>
            <w:r w:rsidRPr="00A54A15">
              <w:rPr>
                <w:sz w:val="16"/>
                <w:szCs w:val="16"/>
              </w:rPr>
              <w:t>-</w:t>
            </w:r>
          </w:p>
        </w:tc>
        <w:tc>
          <w:tcPr>
            <w:tcW w:w="425" w:type="dxa"/>
            <w:shd w:val="solid" w:color="FFFFFF" w:fill="auto"/>
          </w:tcPr>
          <w:p w14:paraId="52783E91" w14:textId="0306EB14" w:rsidR="00C3381F" w:rsidRPr="00A54A15" w:rsidRDefault="00C3381F" w:rsidP="00C3381F">
            <w:pPr>
              <w:pStyle w:val="TAR"/>
              <w:rPr>
                <w:sz w:val="16"/>
                <w:szCs w:val="16"/>
              </w:rPr>
            </w:pPr>
            <w:r w:rsidRPr="00A54A15">
              <w:rPr>
                <w:sz w:val="16"/>
                <w:szCs w:val="16"/>
              </w:rPr>
              <w:t>-</w:t>
            </w:r>
          </w:p>
        </w:tc>
        <w:tc>
          <w:tcPr>
            <w:tcW w:w="425" w:type="dxa"/>
            <w:shd w:val="solid" w:color="FFFFFF" w:fill="auto"/>
          </w:tcPr>
          <w:p w14:paraId="6A0519FD" w14:textId="3B7511F7" w:rsidR="00C3381F" w:rsidRPr="00A54A15" w:rsidRDefault="00C3381F" w:rsidP="00C3381F">
            <w:pPr>
              <w:pStyle w:val="TAC"/>
              <w:rPr>
                <w:sz w:val="16"/>
                <w:szCs w:val="16"/>
              </w:rPr>
            </w:pPr>
            <w:r w:rsidRPr="00A54A15">
              <w:rPr>
                <w:sz w:val="16"/>
                <w:szCs w:val="16"/>
              </w:rPr>
              <w:t>-</w:t>
            </w:r>
          </w:p>
        </w:tc>
        <w:tc>
          <w:tcPr>
            <w:tcW w:w="4962" w:type="dxa"/>
            <w:shd w:val="solid" w:color="FFFFFF" w:fill="auto"/>
          </w:tcPr>
          <w:p w14:paraId="60C2EC87" w14:textId="4A45B4DD" w:rsidR="00C3381F" w:rsidRPr="008A72A1" w:rsidRDefault="00C3381F" w:rsidP="00C3381F">
            <w:pPr>
              <w:pStyle w:val="TAL"/>
              <w:rPr>
                <w:sz w:val="16"/>
                <w:szCs w:val="16"/>
              </w:rPr>
            </w:pPr>
            <w:proofErr w:type="spellStart"/>
            <w:r w:rsidRPr="006A0424">
              <w:rPr>
                <w:sz w:val="16"/>
                <w:szCs w:val="16"/>
              </w:rPr>
              <w:t>pCR</w:t>
            </w:r>
            <w:proofErr w:type="spellEnd"/>
            <w:r w:rsidRPr="006A0424">
              <w:rPr>
                <w:sz w:val="16"/>
                <w:szCs w:val="16"/>
              </w:rPr>
              <w:t xml:space="preserve"> Add charging scenarios and key issues on </w:t>
            </w:r>
            <w:r w:rsidRPr="006A0424">
              <w:rPr>
                <w:rFonts w:hint="eastAsia"/>
                <w:sz w:val="16"/>
                <w:szCs w:val="16"/>
              </w:rPr>
              <w:t>inter</w:t>
            </w:r>
            <w:r w:rsidRPr="006A0424">
              <w:rPr>
                <w:sz w:val="16"/>
                <w:szCs w:val="16"/>
              </w:rPr>
              <w:t>-provider charging for 5GS capabilities supporting EC</w:t>
            </w:r>
          </w:p>
        </w:tc>
        <w:tc>
          <w:tcPr>
            <w:tcW w:w="708" w:type="dxa"/>
            <w:shd w:val="solid" w:color="FFFFFF" w:fill="auto"/>
          </w:tcPr>
          <w:p w14:paraId="30F8ED48" w14:textId="306E15BB" w:rsidR="00C3381F" w:rsidRPr="00A54A15" w:rsidRDefault="00C3381F" w:rsidP="00C3381F">
            <w:pPr>
              <w:pStyle w:val="TAC"/>
              <w:rPr>
                <w:sz w:val="16"/>
                <w:szCs w:val="16"/>
              </w:rPr>
            </w:pPr>
            <w:r w:rsidRPr="00A54A15">
              <w:rPr>
                <w:sz w:val="16"/>
                <w:szCs w:val="16"/>
              </w:rPr>
              <w:t>0.</w:t>
            </w:r>
            <w:r>
              <w:rPr>
                <w:sz w:val="16"/>
                <w:szCs w:val="16"/>
              </w:rPr>
              <w:t>3</w:t>
            </w:r>
            <w:r w:rsidRPr="00A54A15">
              <w:rPr>
                <w:sz w:val="16"/>
                <w:szCs w:val="16"/>
              </w:rPr>
              <w:t>.0</w:t>
            </w:r>
          </w:p>
        </w:tc>
      </w:tr>
      <w:tr w:rsidR="00F75B24" w:rsidRPr="00A54A15" w14:paraId="5ABF41A4" w14:textId="77777777" w:rsidTr="00F23385">
        <w:tc>
          <w:tcPr>
            <w:tcW w:w="800" w:type="dxa"/>
            <w:shd w:val="solid" w:color="FFFFFF" w:fill="auto"/>
          </w:tcPr>
          <w:p w14:paraId="321D8F7E" w14:textId="62665C0A" w:rsidR="00F75B24" w:rsidRPr="00A54A15" w:rsidRDefault="00F75B24" w:rsidP="00F75B24">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316B163" w14:textId="0BE5D942" w:rsidR="00F75B24" w:rsidRPr="00A54A15" w:rsidRDefault="00F75B24" w:rsidP="00F75B24">
            <w:pPr>
              <w:pStyle w:val="TAC"/>
              <w:rPr>
                <w:sz w:val="16"/>
                <w:szCs w:val="16"/>
              </w:rPr>
            </w:pPr>
            <w:r w:rsidRPr="00A54A15">
              <w:rPr>
                <w:sz w:val="16"/>
                <w:szCs w:val="16"/>
              </w:rPr>
              <w:t>SA5#1</w:t>
            </w:r>
            <w:r>
              <w:rPr>
                <w:sz w:val="16"/>
                <w:szCs w:val="16"/>
              </w:rPr>
              <w:t>34e</w:t>
            </w:r>
          </w:p>
        </w:tc>
        <w:tc>
          <w:tcPr>
            <w:tcW w:w="894" w:type="dxa"/>
            <w:shd w:val="solid" w:color="FFFFFF" w:fill="auto"/>
          </w:tcPr>
          <w:p w14:paraId="089FE9ED" w14:textId="4FF581BB" w:rsidR="00F75B24" w:rsidRPr="00E40B3B" w:rsidRDefault="00F75B24" w:rsidP="00F75B24">
            <w:pPr>
              <w:pStyle w:val="TAC"/>
              <w:rPr>
                <w:sz w:val="16"/>
                <w:szCs w:val="16"/>
              </w:rPr>
            </w:pPr>
            <w:r w:rsidRPr="006A0424">
              <w:rPr>
                <w:sz w:val="16"/>
                <w:szCs w:val="16"/>
              </w:rPr>
              <w:t>S5-206426</w:t>
            </w:r>
          </w:p>
        </w:tc>
        <w:tc>
          <w:tcPr>
            <w:tcW w:w="425" w:type="dxa"/>
            <w:shd w:val="solid" w:color="FFFFFF" w:fill="auto"/>
          </w:tcPr>
          <w:p w14:paraId="79DDDD18" w14:textId="3AEB2103" w:rsidR="00F75B24" w:rsidRPr="00A54A15" w:rsidRDefault="00F75B24" w:rsidP="00F75B24">
            <w:pPr>
              <w:pStyle w:val="TAL"/>
              <w:rPr>
                <w:sz w:val="16"/>
                <w:szCs w:val="16"/>
              </w:rPr>
            </w:pPr>
            <w:r w:rsidRPr="00A54A15">
              <w:rPr>
                <w:sz w:val="16"/>
                <w:szCs w:val="16"/>
              </w:rPr>
              <w:t>-</w:t>
            </w:r>
          </w:p>
        </w:tc>
        <w:tc>
          <w:tcPr>
            <w:tcW w:w="425" w:type="dxa"/>
            <w:shd w:val="solid" w:color="FFFFFF" w:fill="auto"/>
          </w:tcPr>
          <w:p w14:paraId="4F77E42B" w14:textId="695E547E" w:rsidR="00F75B24" w:rsidRPr="00A54A15" w:rsidRDefault="00F75B24" w:rsidP="00F75B24">
            <w:pPr>
              <w:pStyle w:val="TAR"/>
              <w:rPr>
                <w:sz w:val="16"/>
                <w:szCs w:val="16"/>
              </w:rPr>
            </w:pPr>
            <w:r w:rsidRPr="00A54A15">
              <w:rPr>
                <w:sz w:val="16"/>
                <w:szCs w:val="16"/>
              </w:rPr>
              <w:t>-</w:t>
            </w:r>
          </w:p>
        </w:tc>
        <w:tc>
          <w:tcPr>
            <w:tcW w:w="425" w:type="dxa"/>
            <w:shd w:val="solid" w:color="FFFFFF" w:fill="auto"/>
          </w:tcPr>
          <w:p w14:paraId="4579289A" w14:textId="62DC4EE5" w:rsidR="00F75B24" w:rsidRPr="00A54A15" w:rsidRDefault="00F75B24" w:rsidP="00F75B24">
            <w:pPr>
              <w:pStyle w:val="TAC"/>
              <w:rPr>
                <w:sz w:val="16"/>
                <w:szCs w:val="16"/>
              </w:rPr>
            </w:pPr>
            <w:r w:rsidRPr="00A54A15">
              <w:rPr>
                <w:sz w:val="16"/>
                <w:szCs w:val="16"/>
              </w:rPr>
              <w:t>-</w:t>
            </w:r>
          </w:p>
        </w:tc>
        <w:tc>
          <w:tcPr>
            <w:tcW w:w="4962" w:type="dxa"/>
            <w:shd w:val="solid" w:color="FFFFFF" w:fill="auto"/>
          </w:tcPr>
          <w:p w14:paraId="541773C3" w14:textId="45DB3D43" w:rsidR="00F75B24" w:rsidRPr="008A72A1" w:rsidRDefault="00F75B24" w:rsidP="00F75B24">
            <w:pPr>
              <w:pStyle w:val="TAL"/>
              <w:rPr>
                <w:sz w:val="16"/>
                <w:szCs w:val="16"/>
              </w:rPr>
            </w:pPr>
            <w:proofErr w:type="spellStart"/>
            <w:r w:rsidRPr="006A0424">
              <w:rPr>
                <w:sz w:val="16"/>
                <w:szCs w:val="16"/>
              </w:rPr>
              <w:t>pCR</w:t>
            </w:r>
            <w:proofErr w:type="spellEnd"/>
            <w:r w:rsidRPr="006A0424">
              <w:rPr>
                <w:sz w:val="16"/>
                <w:szCs w:val="16"/>
              </w:rPr>
              <w:t xml:space="preserve"> Add possible solutions for end-user charging of 5GS capabilities supporting edge computing</w:t>
            </w:r>
          </w:p>
        </w:tc>
        <w:tc>
          <w:tcPr>
            <w:tcW w:w="708" w:type="dxa"/>
            <w:shd w:val="solid" w:color="FFFFFF" w:fill="auto"/>
          </w:tcPr>
          <w:p w14:paraId="22C0D52F" w14:textId="76F8C9D6" w:rsidR="00F75B24" w:rsidRPr="00A54A15" w:rsidRDefault="00F75B24" w:rsidP="00F75B24">
            <w:pPr>
              <w:pStyle w:val="TAC"/>
              <w:rPr>
                <w:sz w:val="16"/>
                <w:szCs w:val="16"/>
              </w:rPr>
            </w:pPr>
            <w:r w:rsidRPr="00A54A15">
              <w:rPr>
                <w:sz w:val="16"/>
                <w:szCs w:val="16"/>
              </w:rPr>
              <w:t>0.</w:t>
            </w:r>
            <w:r>
              <w:rPr>
                <w:sz w:val="16"/>
                <w:szCs w:val="16"/>
              </w:rPr>
              <w:t>3</w:t>
            </w:r>
            <w:r w:rsidRPr="00A54A15">
              <w:rPr>
                <w:sz w:val="16"/>
                <w:szCs w:val="16"/>
              </w:rPr>
              <w:t>.0</w:t>
            </w:r>
          </w:p>
        </w:tc>
      </w:tr>
      <w:tr w:rsidR="006569FE" w:rsidRPr="00A54A15" w14:paraId="2658465A" w14:textId="77777777" w:rsidTr="00F23385">
        <w:tc>
          <w:tcPr>
            <w:tcW w:w="800" w:type="dxa"/>
            <w:shd w:val="solid" w:color="FFFFFF" w:fill="auto"/>
          </w:tcPr>
          <w:p w14:paraId="6C327B5A" w14:textId="3EBAFD83" w:rsidR="006569FE" w:rsidRPr="00A54A15" w:rsidRDefault="006569FE" w:rsidP="006569FE">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7B3271A" w14:textId="269C579E" w:rsidR="006569FE" w:rsidRPr="00A54A15" w:rsidRDefault="006569FE" w:rsidP="006569FE">
            <w:pPr>
              <w:pStyle w:val="TAC"/>
              <w:rPr>
                <w:sz w:val="16"/>
                <w:szCs w:val="16"/>
              </w:rPr>
            </w:pPr>
            <w:r w:rsidRPr="00A54A15">
              <w:rPr>
                <w:sz w:val="16"/>
                <w:szCs w:val="16"/>
              </w:rPr>
              <w:t>SA5#1</w:t>
            </w:r>
            <w:r>
              <w:rPr>
                <w:sz w:val="16"/>
                <w:szCs w:val="16"/>
              </w:rPr>
              <w:t>34e</w:t>
            </w:r>
          </w:p>
        </w:tc>
        <w:tc>
          <w:tcPr>
            <w:tcW w:w="894" w:type="dxa"/>
            <w:shd w:val="solid" w:color="FFFFFF" w:fill="auto"/>
          </w:tcPr>
          <w:p w14:paraId="5EEFF094" w14:textId="2C28E2F6" w:rsidR="006569FE" w:rsidRPr="00E40B3B" w:rsidRDefault="006569FE" w:rsidP="006569FE">
            <w:pPr>
              <w:pStyle w:val="TAC"/>
              <w:rPr>
                <w:sz w:val="16"/>
                <w:szCs w:val="16"/>
              </w:rPr>
            </w:pPr>
            <w:r w:rsidRPr="006A0424">
              <w:rPr>
                <w:sz w:val="16"/>
                <w:szCs w:val="16"/>
              </w:rPr>
              <w:t>S5-206427</w:t>
            </w:r>
          </w:p>
        </w:tc>
        <w:tc>
          <w:tcPr>
            <w:tcW w:w="425" w:type="dxa"/>
            <w:shd w:val="solid" w:color="FFFFFF" w:fill="auto"/>
          </w:tcPr>
          <w:p w14:paraId="35ED3954" w14:textId="07CDE1F1" w:rsidR="006569FE" w:rsidRPr="00A54A15" w:rsidRDefault="006569FE" w:rsidP="006569FE">
            <w:pPr>
              <w:pStyle w:val="TAL"/>
              <w:rPr>
                <w:sz w:val="16"/>
                <w:szCs w:val="16"/>
              </w:rPr>
            </w:pPr>
            <w:r w:rsidRPr="00A54A15">
              <w:rPr>
                <w:sz w:val="16"/>
                <w:szCs w:val="16"/>
              </w:rPr>
              <w:t>-</w:t>
            </w:r>
          </w:p>
        </w:tc>
        <w:tc>
          <w:tcPr>
            <w:tcW w:w="425" w:type="dxa"/>
            <w:shd w:val="solid" w:color="FFFFFF" w:fill="auto"/>
          </w:tcPr>
          <w:p w14:paraId="68BD2401" w14:textId="00618F14" w:rsidR="006569FE" w:rsidRPr="00A54A15" w:rsidRDefault="006569FE" w:rsidP="006569FE">
            <w:pPr>
              <w:pStyle w:val="TAR"/>
              <w:rPr>
                <w:sz w:val="16"/>
                <w:szCs w:val="16"/>
              </w:rPr>
            </w:pPr>
            <w:r w:rsidRPr="00A54A15">
              <w:rPr>
                <w:sz w:val="16"/>
                <w:szCs w:val="16"/>
              </w:rPr>
              <w:t>-</w:t>
            </w:r>
          </w:p>
        </w:tc>
        <w:tc>
          <w:tcPr>
            <w:tcW w:w="425" w:type="dxa"/>
            <w:shd w:val="solid" w:color="FFFFFF" w:fill="auto"/>
          </w:tcPr>
          <w:p w14:paraId="3B1B280F" w14:textId="39BAB268" w:rsidR="006569FE" w:rsidRPr="00A54A15" w:rsidRDefault="006569FE" w:rsidP="006569FE">
            <w:pPr>
              <w:pStyle w:val="TAC"/>
              <w:rPr>
                <w:sz w:val="16"/>
                <w:szCs w:val="16"/>
              </w:rPr>
            </w:pPr>
            <w:r w:rsidRPr="00A54A15">
              <w:rPr>
                <w:sz w:val="16"/>
                <w:szCs w:val="16"/>
              </w:rPr>
              <w:t>-</w:t>
            </w:r>
          </w:p>
        </w:tc>
        <w:tc>
          <w:tcPr>
            <w:tcW w:w="4962" w:type="dxa"/>
            <w:shd w:val="solid" w:color="FFFFFF" w:fill="auto"/>
          </w:tcPr>
          <w:p w14:paraId="1BDC9E4B" w14:textId="43A86B90" w:rsidR="006569FE" w:rsidRPr="008A72A1" w:rsidRDefault="006569FE" w:rsidP="006569FE">
            <w:pPr>
              <w:pStyle w:val="TAL"/>
              <w:rPr>
                <w:sz w:val="16"/>
                <w:szCs w:val="16"/>
              </w:rPr>
            </w:pPr>
            <w:r w:rsidRPr="006A0424">
              <w:rPr>
                <w:sz w:val="16"/>
                <w:szCs w:val="16"/>
              </w:rPr>
              <w:t>Refinements on architectures</w:t>
            </w:r>
          </w:p>
        </w:tc>
        <w:tc>
          <w:tcPr>
            <w:tcW w:w="708" w:type="dxa"/>
            <w:shd w:val="solid" w:color="FFFFFF" w:fill="auto"/>
          </w:tcPr>
          <w:p w14:paraId="79B16AB9" w14:textId="20FBEAF7" w:rsidR="006569FE" w:rsidRPr="00A54A15" w:rsidRDefault="006569FE" w:rsidP="006569FE">
            <w:pPr>
              <w:pStyle w:val="TAC"/>
              <w:rPr>
                <w:sz w:val="16"/>
                <w:szCs w:val="16"/>
              </w:rPr>
            </w:pPr>
            <w:r w:rsidRPr="00A54A15">
              <w:rPr>
                <w:sz w:val="16"/>
                <w:szCs w:val="16"/>
              </w:rPr>
              <w:t>0.</w:t>
            </w:r>
            <w:r>
              <w:rPr>
                <w:sz w:val="16"/>
                <w:szCs w:val="16"/>
              </w:rPr>
              <w:t>3</w:t>
            </w:r>
            <w:r w:rsidRPr="00A54A15">
              <w:rPr>
                <w:sz w:val="16"/>
                <w:szCs w:val="16"/>
              </w:rPr>
              <w:t>.0</w:t>
            </w:r>
          </w:p>
        </w:tc>
      </w:tr>
      <w:tr w:rsidR="008F715F" w:rsidRPr="00A54A15" w14:paraId="146592B1" w14:textId="77777777" w:rsidTr="00F23385">
        <w:tc>
          <w:tcPr>
            <w:tcW w:w="800" w:type="dxa"/>
            <w:shd w:val="solid" w:color="FFFFFF" w:fill="auto"/>
          </w:tcPr>
          <w:p w14:paraId="714A0079" w14:textId="1442C7DA" w:rsidR="008F715F" w:rsidRPr="00A54A15" w:rsidRDefault="008F715F" w:rsidP="008F715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F0114E6" w14:textId="60F99FC7" w:rsidR="008F715F" w:rsidRPr="00A54A15" w:rsidRDefault="008F715F" w:rsidP="008F715F">
            <w:pPr>
              <w:pStyle w:val="TAC"/>
              <w:rPr>
                <w:sz w:val="16"/>
                <w:szCs w:val="16"/>
              </w:rPr>
            </w:pPr>
            <w:r w:rsidRPr="00A54A15">
              <w:rPr>
                <w:sz w:val="16"/>
                <w:szCs w:val="16"/>
              </w:rPr>
              <w:t>SA5#1</w:t>
            </w:r>
            <w:r>
              <w:rPr>
                <w:sz w:val="16"/>
                <w:szCs w:val="16"/>
              </w:rPr>
              <w:t>34e</w:t>
            </w:r>
          </w:p>
        </w:tc>
        <w:tc>
          <w:tcPr>
            <w:tcW w:w="894" w:type="dxa"/>
            <w:shd w:val="solid" w:color="FFFFFF" w:fill="auto"/>
          </w:tcPr>
          <w:p w14:paraId="278B879C" w14:textId="36E1B55A" w:rsidR="008F715F" w:rsidRPr="006A0424" w:rsidRDefault="008F715F" w:rsidP="008F715F">
            <w:pPr>
              <w:pStyle w:val="TAC"/>
              <w:rPr>
                <w:sz w:val="16"/>
                <w:szCs w:val="16"/>
              </w:rPr>
            </w:pPr>
            <w:r w:rsidRPr="006A0424">
              <w:rPr>
                <w:sz w:val="16"/>
                <w:szCs w:val="16"/>
              </w:rPr>
              <w:t>S5-206428</w:t>
            </w:r>
          </w:p>
        </w:tc>
        <w:tc>
          <w:tcPr>
            <w:tcW w:w="425" w:type="dxa"/>
            <w:shd w:val="solid" w:color="FFFFFF" w:fill="auto"/>
          </w:tcPr>
          <w:p w14:paraId="2EDE2D29" w14:textId="6324275A" w:rsidR="008F715F" w:rsidRPr="00A54A15" w:rsidRDefault="008F715F" w:rsidP="008F715F">
            <w:pPr>
              <w:pStyle w:val="TAL"/>
              <w:rPr>
                <w:sz w:val="16"/>
                <w:szCs w:val="16"/>
              </w:rPr>
            </w:pPr>
            <w:r w:rsidRPr="00A54A15">
              <w:rPr>
                <w:sz w:val="16"/>
                <w:szCs w:val="16"/>
              </w:rPr>
              <w:t>-</w:t>
            </w:r>
          </w:p>
        </w:tc>
        <w:tc>
          <w:tcPr>
            <w:tcW w:w="425" w:type="dxa"/>
            <w:shd w:val="solid" w:color="FFFFFF" w:fill="auto"/>
          </w:tcPr>
          <w:p w14:paraId="1C774E4C" w14:textId="7D069131" w:rsidR="008F715F" w:rsidRPr="00A54A15" w:rsidRDefault="008F715F" w:rsidP="008F715F">
            <w:pPr>
              <w:pStyle w:val="TAR"/>
              <w:rPr>
                <w:sz w:val="16"/>
                <w:szCs w:val="16"/>
              </w:rPr>
            </w:pPr>
            <w:r w:rsidRPr="00A54A15">
              <w:rPr>
                <w:sz w:val="16"/>
                <w:szCs w:val="16"/>
              </w:rPr>
              <w:t>-</w:t>
            </w:r>
          </w:p>
        </w:tc>
        <w:tc>
          <w:tcPr>
            <w:tcW w:w="425" w:type="dxa"/>
            <w:shd w:val="solid" w:color="FFFFFF" w:fill="auto"/>
          </w:tcPr>
          <w:p w14:paraId="28036944" w14:textId="7FFCFB69" w:rsidR="008F715F" w:rsidRPr="00A54A15" w:rsidRDefault="008F715F" w:rsidP="008F715F">
            <w:pPr>
              <w:pStyle w:val="TAC"/>
              <w:rPr>
                <w:sz w:val="16"/>
                <w:szCs w:val="16"/>
              </w:rPr>
            </w:pPr>
            <w:r w:rsidRPr="00A54A15">
              <w:rPr>
                <w:sz w:val="16"/>
                <w:szCs w:val="16"/>
              </w:rPr>
              <w:t>-</w:t>
            </w:r>
          </w:p>
        </w:tc>
        <w:tc>
          <w:tcPr>
            <w:tcW w:w="4962" w:type="dxa"/>
            <w:shd w:val="solid" w:color="FFFFFF" w:fill="auto"/>
          </w:tcPr>
          <w:p w14:paraId="302448BA" w14:textId="77777777" w:rsidR="008F715F" w:rsidRDefault="008F715F" w:rsidP="008F715F">
            <w:pPr>
              <w:pStyle w:val="TAL"/>
              <w:rPr>
                <w:sz w:val="16"/>
                <w:szCs w:val="16"/>
              </w:rPr>
            </w:pPr>
            <w:r w:rsidRPr="006A0424">
              <w:rPr>
                <w:sz w:val="16"/>
                <w:szCs w:val="16"/>
              </w:rPr>
              <w:t>Introduce use cases and potential requirements</w:t>
            </w:r>
          </w:p>
          <w:p w14:paraId="25EA1D43" w14:textId="4227EA62" w:rsidR="00DA58A7" w:rsidRPr="006A0424" w:rsidRDefault="00DA58A7" w:rsidP="008F715F">
            <w:pPr>
              <w:pStyle w:val="TAL"/>
              <w:rPr>
                <w:sz w:val="16"/>
                <w:szCs w:val="16"/>
              </w:rPr>
            </w:pPr>
            <w:r>
              <w:rPr>
                <w:sz w:val="16"/>
                <w:szCs w:val="16"/>
              </w:rPr>
              <w:t xml:space="preserve">Note: the </w:t>
            </w:r>
            <w:r w:rsidRPr="000F5C4B">
              <w:rPr>
                <w:sz w:val="16"/>
                <w:szCs w:val="16"/>
              </w:rPr>
              <w:t xml:space="preserve">renumbering of clauses proposed in this </w:t>
            </w:r>
            <w:proofErr w:type="spellStart"/>
            <w:r w:rsidRPr="000F5C4B">
              <w:rPr>
                <w:sz w:val="16"/>
                <w:szCs w:val="16"/>
              </w:rPr>
              <w:t>pCR</w:t>
            </w:r>
            <w:proofErr w:type="spellEnd"/>
            <w:r w:rsidRPr="000F5C4B">
              <w:rPr>
                <w:sz w:val="16"/>
                <w:szCs w:val="16"/>
              </w:rPr>
              <w:t xml:space="preserve"> were not fully implemented due to contradiction </w:t>
            </w:r>
            <w:r w:rsidR="00FA3F53">
              <w:rPr>
                <w:sz w:val="16"/>
                <w:szCs w:val="16"/>
              </w:rPr>
              <w:t>to</w:t>
            </w:r>
            <w:r w:rsidRPr="000F5C4B">
              <w:rPr>
                <w:sz w:val="16"/>
                <w:szCs w:val="16"/>
              </w:rPr>
              <w:t xml:space="preserve"> the numbering in other </w:t>
            </w:r>
            <w:proofErr w:type="spellStart"/>
            <w:r w:rsidRPr="000F5C4B">
              <w:rPr>
                <w:sz w:val="16"/>
                <w:szCs w:val="16"/>
              </w:rPr>
              <w:t>pCRs</w:t>
            </w:r>
            <w:proofErr w:type="spellEnd"/>
            <w:r>
              <w:rPr>
                <w:sz w:val="16"/>
                <w:szCs w:val="16"/>
              </w:rPr>
              <w:t>.</w:t>
            </w:r>
            <w:bookmarkStart w:id="107" w:name="_GoBack"/>
            <w:bookmarkEnd w:id="107"/>
          </w:p>
        </w:tc>
        <w:tc>
          <w:tcPr>
            <w:tcW w:w="708" w:type="dxa"/>
            <w:shd w:val="solid" w:color="FFFFFF" w:fill="auto"/>
          </w:tcPr>
          <w:p w14:paraId="217158BA" w14:textId="3DBC259A" w:rsidR="008F715F" w:rsidRPr="00A54A15" w:rsidRDefault="008F715F" w:rsidP="008F715F">
            <w:pPr>
              <w:pStyle w:val="TAC"/>
              <w:rPr>
                <w:sz w:val="16"/>
                <w:szCs w:val="16"/>
              </w:rPr>
            </w:pPr>
            <w:r w:rsidRPr="00A54A15">
              <w:rPr>
                <w:sz w:val="16"/>
                <w:szCs w:val="16"/>
              </w:rPr>
              <w:t>0.</w:t>
            </w:r>
            <w:r>
              <w:rPr>
                <w:sz w:val="16"/>
                <w:szCs w:val="16"/>
              </w:rPr>
              <w:t>3</w:t>
            </w:r>
            <w:r w:rsidRPr="00A54A15">
              <w:rPr>
                <w:sz w:val="16"/>
                <w:szCs w:val="16"/>
              </w:rPr>
              <w:t>.0</w:t>
            </w:r>
          </w:p>
        </w:tc>
      </w:tr>
      <w:tr w:rsidR="00740A82" w:rsidRPr="00A54A15" w14:paraId="1D9459CC" w14:textId="77777777" w:rsidTr="00F23385">
        <w:tc>
          <w:tcPr>
            <w:tcW w:w="800" w:type="dxa"/>
            <w:shd w:val="solid" w:color="FFFFFF" w:fill="auto"/>
          </w:tcPr>
          <w:p w14:paraId="2CF2687E" w14:textId="2114EA6E" w:rsidR="00740A82" w:rsidRPr="00A54A15" w:rsidRDefault="00740A82" w:rsidP="00740A82">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A9F6258" w14:textId="3A7251BB" w:rsidR="00740A82" w:rsidRPr="00A54A15" w:rsidRDefault="00740A82" w:rsidP="00740A82">
            <w:pPr>
              <w:pStyle w:val="TAC"/>
              <w:rPr>
                <w:sz w:val="16"/>
                <w:szCs w:val="16"/>
              </w:rPr>
            </w:pPr>
            <w:r w:rsidRPr="00A54A15">
              <w:rPr>
                <w:sz w:val="16"/>
                <w:szCs w:val="16"/>
              </w:rPr>
              <w:t>SA5#1</w:t>
            </w:r>
            <w:r>
              <w:rPr>
                <w:sz w:val="16"/>
                <w:szCs w:val="16"/>
              </w:rPr>
              <w:t>34e</w:t>
            </w:r>
          </w:p>
        </w:tc>
        <w:tc>
          <w:tcPr>
            <w:tcW w:w="894" w:type="dxa"/>
            <w:shd w:val="solid" w:color="FFFFFF" w:fill="auto"/>
          </w:tcPr>
          <w:p w14:paraId="7F8CA920" w14:textId="6F8AA209" w:rsidR="00740A82" w:rsidRPr="006A0424" w:rsidRDefault="00740A82" w:rsidP="00740A82">
            <w:pPr>
              <w:pStyle w:val="TAC"/>
              <w:rPr>
                <w:sz w:val="16"/>
                <w:szCs w:val="16"/>
              </w:rPr>
            </w:pPr>
            <w:r w:rsidRPr="006A0424">
              <w:rPr>
                <w:sz w:val="16"/>
                <w:szCs w:val="16"/>
              </w:rPr>
              <w:t>S5-206429</w:t>
            </w:r>
          </w:p>
        </w:tc>
        <w:tc>
          <w:tcPr>
            <w:tcW w:w="425" w:type="dxa"/>
            <w:shd w:val="solid" w:color="FFFFFF" w:fill="auto"/>
          </w:tcPr>
          <w:p w14:paraId="524124B0" w14:textId="431954B0" w:rsidR="00740A82" w:rsidRPr="00A54A15" w:rsidRDefault="00740A82" w:rsidP="00740A82">
            <w:pPr>
              <w:pStyle w:val="TAL"/>
              <w:rPr>
                <w:sz w:val="16"/>
                <w:szCs w:val="16"/>
              </w:rPr>
            </w:pPr>
            <w:r w:rsidRPr="00A54A15">
              <w:rPr>
                <w:sz w:val="16"/>
                <w:szCs w:val="16"/>
              </w:rPr>
              <w:t>-</w:t>
            </w:r>
          </w:p>
        </w:tc>
        <w:tc>
          <w:tcPr>
            <w:tcW w:w="425" w:type="dxa"/>
            <w:shd w:val="solid" w:color="FFFFFF" w:fill="auto"/>
          </w:tcPr>
          <w:p w14:paraId="28295BB7" w14:textId="3DD2BA2E" w:rsidR="00740A82" w:rsidRPr="00A54A15" w:rsidRDefault="00740A82" w:rsidP="00740A82">
            <w:pPr>
              <w:pStyle w:val="TAR"/>
              <w:rPr>
                <w:sz w:val="16"/>
                <w:szCs w:val="16"/>
              </w:rPr>
            </w:pPr>
            <w:r w:rsidRPr="00A54A15">
              <w:rPr>
                <w:sz w:val="16"/>
                <w:szCs w:val="16"/>
              </w:rPr>
              <w:t>-</w:t>
            </w:r>
          </w:p>
        </w:tc>
        <w:tc>
          <w:tcPr>
            <w:tcW w:w="425" w:type="dxa"/>
            <w:shd w:val="solid" w:color="FFFFFF" w:fill="auto"/>
          </w:tcPr>
          <w:p w14:paraId="55B044E9" w14:textId="583D532C" w:rsidR="00740A82" w:rsidRPr="00A54A15" w:rsidRDefault="00740A82" w:rsidP="00740A82">
            <w:pPr>
              <w:pStyle w:val="TAC"/>
              <w:rPr>
                <w:sz w:val="16"/>
                <w:szCs w:val="16"/>
              </w:rPr>
            </w:pPr>
            <w:r w:rsidRPr="00A54A15">
              <w:rPr>
                <w:sz w:val="16"/>
                <w:szCs w:val="16"/>
              </w:rPr>
              <w:t>-</w:t>
            </w:r>
          </w:p>
        </w:tc>
        <w:tc>
          <w:tcPr>
            <w:tcW w:w="4962" w:type="dxa"/>
            <w:shd w:val="solid" w:color="FFFFFF" w:fill="auto"/>
          </w:tcPr>
          <w:p w14:paraId="665078C8" w14:textId="3E3670C7" w:rsidR="00740A82" w:rsidRPr="006A0424" w:rsidRDefault="00740A82" w:rsidP="00740A82">
            <w:pPr>
              <w:pStyle w:val="TAL"/>
              <w:rPr>
                <w:sz w:val="16"/>
                <w:szCs w:val="16"/>
              </w:rPr>
            </w:pPr>
            <w:r w:rsidRPr="006A0424">
              <w:rPr>
                <w:sz w:val="16"/>
                <w:szCs w:val="16"/>
              </w:rPr>
              <w:t>Introduction of the scope</w:t>
            </w:r>
          </w:p>
        </w:tc>
        <w:tc>
          <w:tcPr>
            <w:tcW w:w="708" w:type="dxa"/>
            <w:shd w:val="solid" w:color="FFFFFF" w:fill="auto"/>
          </w:tcPr>
          <w:p w14:paraId="38367E34" w14:textId="50445EC1" w:rsidR="00740A82" w:rsidRPr="00A54A15" w:rsidRDefault="00740A82" w:rsidP="00740A82">
            <w:pPr>
              <w:pStyle w:val="TAC"/>
              <w:rPr>
                <w:sz w:val="16"/>
                <w:szCs w:val="16"/>
              </w:rPr>
            </w:pPr>
            <w:r w:rsidRPr="00A54A15">
              <w:rPr>
                <w:sz w:val="16"/>
                <w:szCs w:val="16"/>
              </w:rPr>
              <w:t>0.</w:t>
            </w:r>
            <w:r>
              <w:rPr>
                <w:sz w:val="16"/>
                <w:szCs w:val="16"/>
              </w:rPr>
              <w:t>3</w:t>
            </w:r>
            <w:r w:rsidRPr="00A54A15">
              <w:rPr>
                <w:sz w:val="16"/>
                <w:szCs w:val="16"/>
              </w:rPr>
              <w:t>.0</w:t>
            </w:r>
          </w:p>
        </w:tc>
      </w:tr>
      <w:tr w:rsidR="00740A82" w:rsidRPr="00A54A15" w14:paraId="54718E9D" w14:textId="77777777" w:rsidTr="00F23385">
        <w:tc>
          <w:tcPr>
            <w:tcW w:w="800" w:type="dxa"/>
            <w:shd w:val="solid" w:color="FFFFFF" w:fill="auto"/>
          </w:tcPr>
          <w:p w14:paraId="679E467F" w14:textId="77777777" w:rsidR="00740A82" w:rsidRPr="00A54A15" w:rsidRDefault="00740A82" w:rsidP="00740A82">
            <w:pPr>
              <w:pStyle w:val="TAC"/>
              <w:rPr>
                <w:sz w:val="16"/>
                <w:szCs w:val="16"/>
              </w:rPr>
            </w:pPr>
          </w:p>
        </w:tc>
        <w:tc>
          <w:tcPr>
            <w:tcW w:w="1000" w:type="dxa"/>
            <w:shd w:val="solid" w:color="FFFFFF" w:fill="auto"/>
          </w:tcPr>
          <w:p w14:paraId="3E0366AE" w14:textId="77777777" w:rsidR="00740A82" w:rsidRPr="00A54A15" w:rsidRDefault="00740A82" w:rsidP="00740A82">
            <w:pPr>
              <w:pStyle w:val="TAC"/>
              <w:rPr>
                <w:sz w:val="16"/>
                <w:szCs w:val="16"/>
              </w:rPr>
            </w:pPr>
          </w:p>
        </w:tc>
        <w:tc>
          <w:tcPr>
            <w:tcW w:w="894" w:type="dxa"/>
            <w:shd w:val="solid" w:color="FFFFFF" w:fill="auto"/>
          </w:tcPr>
          <w:p w14:paraId="2386F44F" w14:textId="77777777" w:rsidR="00740A82" w:rsidRDefault="00740A82" w:rsidP="00740A82">
            <w:pPr>
              <w:pStyle w:val="TAC"/>
              <w:rPr>
                <w:rFonts w:cs="Arial"/>
                <w:bCs/>
                <w:sz w:val="22"/>
                <w:szCs w:val="22"/>
              </w:rPr>
            </w:pPr>
          </w:p>
        </w:tc>
        <w:tc>
          <w:tcPr>
            <w:tcW w:w="425" w:type="dxa"/>
            <w:shd w:val="solid" w:color="FFFFFF" w:fill="auto"/>
          </w:tcPr>
          <w:p w14:paraId="0B573F0A" w14:textId="77777777" w:rsidR="00740A82" w:rsidRPr="00A54A15" w:rsidRDefault="00740A82" w:rsidP="00740A82">
            <w:pPr>
              <w:pStyle w:val="TAL"/>
              <w:rPr>
                <w:sz w:val="16"/>
                <w:szCs w:val="16"/>
              </w:rPr>
            </w:pPr>
          </w:p>
        </w:tc>
        <w:tc>
          <w:tcPr>
            <w:tcW w:w="425" w:type="dxa"/>
            <w:shd w:val="solid" w:color="FFFFFF" w:fill="auto"/>
          </w:tcPr>
          <w:p w14:paraId="2D1A08EC" w14:textId="77777777" w:rsidR="00740A82" w:rsidRPr="00A54A15" w:rsidRDefault="00740A82" w:rsidP="00740A82">
            <w:pPr>
              <w:pStyle w:val="TAR"/>
              <w:rPr>
                <w:sz w:val="16"/>
                <w:szCs w:val="16"/>
              </w:rPr>
            </w:pPr>
          </w:p>
        </w:tc>
        <w:tc>
          <w:tcPr>
            <w:tcW w:w="425" w:type="dxa"/>
            <w:shd w:val="solid" w:color="FFFFFF" w:fill="auto"/>
          </w:tcPr>
          <w:p w14:paraId="5AD5189B" w14:textId="77777777" w:rsidR="00740A82" w:rsidRPr="00A54A15" w:rsidRDefault="00740A82" w:rsidP="00740A82">
            <w:pPr>
              <w:pStyle w:val="TAC"/>
              <w:rPr>
                <w:sz w:val="16"/>
                <w:szCs w:val="16"/>
              </w:rPr>
            </w:pPr>
          </w:p>
        </w:tc>
        <w:tc>
          <w:tcPr>
            <w:tcW w:w="4962" w:type="dxa"/>
            <w:shd w:val="solid" w:color="FFFFFF" w:fill="auto"/>
          </w:tcPr>
          <w:p w14:paraId="3C1DC81A" w14:textId="77777777" w:rsidR="00740A82" w:rsidRDefault="00740A82" w:rsidP="00740A82">
            <w:pPr>
              <w:pStyle w:val="TAL"/>
              <w:rPr>
                <w:rFonts w:cs="Arial"/>
                <w:b/>
              </w:rPr>
            </w:pPr>
          </w:p>
        </w:tc>
        <w:tc>
          <w:tcPr>
            <w:tcW w:w="708" w:type="dxa"/>
            <w:shd w:val="solid" w:color="FFFFFF" w:fill="auto"/>
          </w:tcPr>
          <w:p w14:paraId="5D926675" w14:textId="77777777" w:rsidR="00740A82" w:rsidRPr="00A54A15" w:rsidRDefault="00740A82" w:rsidP="00740A82">
            <w:pPr>
              <w:pStyle w:val="TAC"/>
              <w:rPr>
                <w:sz w:val="16"/>
                <w:szCs w:val="16"/>
              </w:rPr>
            </w:pPr>
          </w:p>
        </w:tc>
      </w:tr>
      <w:tr w:rsidR="00740A82" w:rsidRPr="00A54A15" w14:paraId="2D65BE77" w14:textId="77777777" w:rsidTr="00F23385">
        <w:tc>
          <w:tcPr>
            <w:tcW w:w="800" w:type="dxa"/>
            <w:shd w:val="solid" w:color="FFFFFF" w:fill="auto"/>
          </w:tcPr>
          <w:p w14:paraId="54137591" w14:textId="77777777" w:rsidR="00740A82" w:rsidRPr="00A54A15" w:rsidRDefault="00740A82" w:rsidP="00740A82">
            <w:pPr>
              <w:pStyle w:val="TAC"/>
              <w:rPr>
                <w:sz w:val="16"/>
                <w:szCs w:val="16"/>
              </w:rPr>
            </w:pPr>
          </w:p>
        </w:tc>
        <w:tc>
          <w:tcPr>
            <w:tcW w:w="1000" w:type="dxa"/>
            <w:shd w:val="solid" w:color="FFFFFF" w:fill="auto"/>
          </w:tcPr>
          <w:p w14:paraId="0992106C" w14:textId="77777777" w:rsidR="00740A82" w:rsidRPr="00A54A15" w:rsidRDefault="00740A82" w:rsidP="00740A82">
            <w:pPr>
              <w:pStyle w:val="TAC"/>
              <w:rPr>
                <w:sz w:val="16"/>
                <w:szCs w:val="16"/>
              </w:rPr>
            </w:pPr>
          </w:p>
        </w:tc>
        <w:tc>
          <w:tcPr>
            <w:tcW w:w="894" w:type="dxa"/>
            <w:shd w:val="solid" w:color="FFFFFF" w:fill="auto"/>
          </w:tcPr>
          <w:p w14:paraId="438CC36B" w14:textId="77777777" w:rsidR="00740A82" w:rsidRPr="00E40B3B" w:rsidRDefault="00740A82" w:rsidP="00740A82">
            <w:pPr>
              <w:pStyle w:val="TAC"/>
              <w:rPr>
                <w:sz w:val="16"/>
                <w:szCs w:val="16"/>
              </w:rPr>
            </w:pPr>
          </w:p>
        </w:tc>
        <w:tc>
          <w:tcPr>
            <w:tcW w:w="425" w:type="dxa"/>
            <w:shd w:val="solid" w:color="FFFFFF" w:fill="auto"/>
          </w:tcPr>
          <w:p w14:paraId="0A31C4F4" w14:textId="77777777" w:rsidR="00740A82" w:rsidRPr="00A54A15" w:rsidRDefault="00740A82" w:rsidP="00740A82">
            <w:pPr>
              <w:pStyle w:val="TAL"/>
              <w:rPr>
                <w:sz w:val="16"/>
                <w:szCs w:val="16"/>
              </w:rPr>
            </w:pPr>
          </w:p>
        </w:tc>
        <w:tc>
          <w:tcPr>
            <w:tcW w:w="425" w:type="dxa"/>
            <w:shd w:val="solid" w:color="FFFFFF" w:fill="auto"/>
          </w:tcPr>
          <w:p w14:paraId="325D7964" w14:textId="77777777" w:rsidR="00740A82" w:rsidRPr="00A54A15" w:rsidRDefault="00740A82" w:rsidP="00740A82">
            <w:pPr>
              <w:pStyle w:val="TAR"/>
              <w:rPr>
                <w:sz w:val="16"/>
                <w:szCs w:val="16"/>
              </w:rPr>
            </w:pPr>
          </w:p>
        </w:tc>
        <w:tc>
          <w:tcPr>
            <w:tcW w:w="425" w:type="dxa"/>
            <w:shd w:val="solid" w:color="FFFFFF" w:fill="auto"/>
          </w:tcPr>
          <w:p w14:paraId="4706C65F" w14:textId="77777777" w:rsidR="00740A82" w:rsidRPr="00A54A15" w:rsidRDefault="00740A82" w:rsidP="00740A82">
            <w:pPr>
              <w:pStyle w:val="TAC"/>
              <w:rPr>
                <w:sz w:val="16"/>
                <w:szCs w:val="16"/>
              </w:rPr>
            </w:pPr>
          </w:p>
        </w:tc>
        <w:tc>
          <w:tcPr>
            <w:tcW w:w="4962" w:type="dxa"/>
            <w:shd w:val="solid" w:color="FFFFFF" w:fill="auto"/>
          </w:tcPr>
          <w:p w14:paraId="69F50A91" w14:textId="77777777" w:rsidR="00740A82" w:rsidRPr="008A72A1" w:rsidRDefault="00740A82" w:rsidP="00740A82">
            <w:pPr>
              <w:pStyle w:val="TAL"/>
              <w:rPr>
                <w:sz w:val="16"/>
                <w:szCs w:val="16"/>
              </w:rPr>
            </w:pPr>
          </w:p>
        </w:tc>
        <w:tc>
          <w:tcPr>
            <w:tcW w:w="708" w:type="dxa"/>
            <w:shd w:val="solid" w:color="FFFFFF" w:fill="auto"/>
          </w:tcPr>
          <w:p w14:paraId="78A357A1" w14:textId="77777777" w:rsidR="00740A82" w:rsidRPr="00A54A15" w:rsidRDefault="00740A82" w:rsidP="00740A82">
            <w:pPr>
              <w:pStyle w:val="TAC"/>
              <w:rPr>
                <w:sz w:val="16"/>
                <w:szCs w:val="16"/>
              </w:rPr>
            </w:pPr>
          </w:p>
        </w:tc>
      </w:tr>
    </w:tbl>
    <w:p w14:paraId="0F4ECF3A" w14:textId="77777777" w:rsidR="003C3971" w:rsidRPr="00A54A15" w:rsidRDefault="003C3971" w:rsidP="003C3971"/>
    <w:sectPr w:rsidR="003C3971" w:rsidRPr="00A54A1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571BE" w14:textId="77777777" w:rsidR="00374D51" w:rsidRDefault="00374D51">
      <w:r>
        <w:separator/>
      </w:r>
    </w:p>
  </w:endnote>
  <w:endnote w:type="continuationSeparator" w:id="0">
    <w:p w14:paraId="0D2056EA" w14:textId="77777777" w:rsidR="00374D51" w:rsidRDefault="0037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89B1C" w14:textId="77777777" w:rsidR="00FF7FA9" w:rsidRDefault="00FF7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A485" w14:textId="77777777" w:rsidR="00FF7FA9" w:rsidRDefault="00FF7F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3356" w14:textId="77777777" w:rsidR="00FF7FA9" w:rsidRDefault="00FF7F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13C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8A686" w14:textId="77777777" w:rsidR="00374D51" w:rsidRDefault="00374D51">
      <w:r>
        <w:separator/>
      </w:r>
    </w:p>
  </w:footnote>
  <w:footnote w:type="continuationSeparator" w:id="0">
    <w:p w14:paraId="62FFDD1E" w14:textId="77777777" w:rsidR="00374D51" w:rsidRDefault="00374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99AA7" w14:textId="77777777" w:rsidR="00FF7FA9" w:rsidRDefault="00FF7F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D5DD3" w14:textId="77777777" w:rsidR="00FF7FA9" w:rsidRDefault="00FF7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1E16" w14:textId="77777777" w:rsidR="00FF7FA9" w:rsidRDefault="00FF7F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50F67" w14:textId="4EA73C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690">
      <w:rPr>
        <w:rFonts w:ascii="Arial" w:hAnsi="Arial" w:cs="Arial"/>
        <w:b/>
        <w:noProof/>
        <w:sz w:val="18"/>
        <w:szCs w:val="18"/>
      </w:rPr>
      <w:t>3GPP TR 28.815 V0.3.0 (2020-11)</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515F47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690">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D4"/>
    <w:rsid w:val="00033397"/>
    <w:rsid w:val="00040095"/>
    <w:rsid w:val="0004674D"/>
    <w:rsid w:val="00051834"/>
    <w:rsid w:val="00054A22"/>
    <w:rsid w:val="00062023"/>
    <w:rsid w:val="000655A6"/>
    <w:rsid w:val="00080512"/>
    <w:rsid w:val="000817F2"/>
    <w:rsid w:val="000A7887"/>
    <w:rsid w:val="000C41C7"/>
    <w:rsid w:val="000C47C3"/>
    <w:rsid w:val="000D02A2"/>
    <w:rsid w:val="000D3EA5"/>
    <w:rsid w:val="000D572E"/>
    <w:rsid w:val="000D58AB"/>
    <w:rsid w:val="000E677E"/>
    <w:rsid w:val="000F59DF"/>
    <w:rsid w:val="000F5C4B"/>
    <w:rsid w:val="001170D2"/>
    <w:rsid w:val="00123848"/>
    <w:rsid w:val="00125AA8"/>
    <w:rsid w:val="00133525"/>
    <w:rsid w:val="00134395"/>
    <w:rsid w:val="0014035B"/>
    <w:rsid w:val="00171B38"/>
    <w:rsid w:val="0017527B"/>
    <w:rsid w:val="001838BE"/>
    <w:rsid w:val="001A4C42"/>
    <w:rsid w:val="001A5745"/>
    <w:rsid w:val="001A7420"/>
    <w:rsid w:val="001B6637"/>
    <w:rsid w:val="001B71ED"/>
    <w:rsid w:val="001C21C3"/>
    <w:rsid w:val="001C3BAB"/>
    <w:rsid w:val="001D02C2"/>
    <w:rsid w:val="001D519B"/>
    <w:rsid w:val="001E5440"/>
    <w:rsid w:val="001F0C1D"/>
    <w:rsid w:val="001F1132"/>
    <w:rsid w:val="001F1464"/>
    <w:rsid w:val="001F168B"/>
    <w:rsid w:val="001F1AB3"/>
    <w:rsid w:val="00202A19"/>
    <w:rsid w:val="002347A2"/>
    <w:rsid w:val="0024662A"/>
    <w:rsid w:val="0025625B"/>
    <w:rsid w:val="002675F0"/>
    <w:rsid w:val="0028199A"/>
    <w:rsid w:val="002925D7"/>
    <w:rsid w:val="002946C1"/>
    <w:rsid w:val="002B6339"/>
    <w:rsid w:val="002B71F9"/>
    <w:rsid w:val="002C114E"/>
    <w:rsid w:val="002C7A7F"/>
    <w:rsid w:val="002E00EE"/>
    <w:rsid w:val="002F015A"/>
    <w:rsid w:val="003172DC"/>
    <w:rsid w:val="0033218E"/>
    <w:rsid w:val="00334443"/>
    <w:rsid w:val="0034044F"/>
    <w:rsid w:val="003520A0"/>
    <w:rsid w:val="0035462D"/>
    <w:rsid w:val="00374D51"/>
    <w:rsid w:val="003762A1"/>
    <w:rsid w:val="003765B8"/>
    <w:rsid w:val="0038327D"/>
    <w:rsid w:val="00384227"/>
    <w:rsid w:val="003C0139"/>
    <w:rsid w:val="003C3971"/>
    <w:rsid w:val="003D505A"/>
    <w:rsid w:val="003F3D2F"/>
    <w:rsid w:val="003F58F8"/>
    <w:rsid w:val="00413EBD"/>
    <w:rsid w:val="00423334"/>
    <w:rsid w:val="004345EC"/>
    <w:rsid w:val="00453047"/>
    <w:rsid w:val="00465515"/>
    <w:rsid w:val="004665DE"/>
    <w:rsid w:val="004B37AC"/>
    <w:rsid w:val="004B748D"/>
    <w:rsid w:val="004C7313"/>
    <w:rsid w:val="004D3578"/>
    <w:rsid w:val="004E213A"/>
    <w:rsid w:val="004E7B23"/>
    <w:rsid w:val="004F0988"/>
    <w:rsid w:val="004F3340"/>
    <w:rsid w:val="004F7287"/>
    <w:rsid w:val="005200C3"/>
    <w:rsid w:val="005247D4"/>
    <w:rsid w:val="00530BDA"/>
    <w:rsid w:val="0053388B"/>
    <w:rsid w:val="00535773"/>
    <w:rsid w:val="00543E6C"/>
    <w:rsid w:val="00545744"/>
    <w:rsid w:val="00565087"/>
    <w:rsid w:val="00597B11"/>
    <w:rsid w:val="005A21AA"/>
    <w:rsid w:val="005D2E01"/>
    <w:rsid w:val="005D7526"/>
    <w:rsid w:val="005E4BB2"/>
    <w:rsid w:val="0060264B"/>
    <w:rsid w:val="00602AEA"/>
    <w:rsid w:val="00614FDF"/>
    <w:rsid w:val="00622E7C"/>
    <w:rsid w:val="0063543D"/>
    <w:rsid w:val="00647114"/>
    <w:rsid w:val="00647526"/>
    <w:rsid w:val="0065190F"/>
    <w:rsid w:val="00655F04"/>
    <w:rsid w:val="006569FE"/>
    <w:rsid w:val="00673328"/>
    <w:rsid w:val="00684BD1"/>
    <w:rsid w:val="006972B7"/>
    <w:rsid w:val="006A0424"/>
    <w:rsid w:val="006A323F"/>
    <w:rsid w:val="006A75CE"/>
    <w:rsid w:val="006B30D0"/>
    <w:rsid w:val="006B444F"/>
    <w:rsid w:val="006C20F1"/>
    <w:rsid w:val="006C3AF9"/>
    <w:rsid w:val="006C3D95"/>
    <w:rsid w:val="006E5C86"/>
    <w:rsid w:val="006F584B"/>
    <w:rsid w:val="00701116"/>
    <w:rsid w:val="00704FCB"/>
    <w:rsid w:val="00713C44"/>
    <w:rsid w:val="00734332"/>
    <w:rsid w:val="00734A5B"/>
    <w:rsid w:val="0074026F"/>
    <w:rsid w:val="00740A82"/>
    <w:rsid w:val="007429F6"/>
    <w:rsid w:val="00743316"/>
    <w:rsid w:val="00744E76"/>
    <w:rsid w:val="007458E4"/>
    <w:rsid w:val="00753FAA"/>
    <w:rsid w:val="00754D6C"/>
    <w:rsid w:val="00756DF5"/>
    <w:rsid w:val="007656E9"/>
    <w:rsid w:val="007713D1"/>
    <w:rsid w:val="00774DA4"/>
    <w:rsid w:val="00780CA6"/>
    <w:rsid w:val="00781F0F"/>
    <w:rsid w:val="007B600E"/>
    <w:rsid w:val="007C7F92"/>
    <w:rsid w:val="007D59DE"/>
    <w:rsid w:val="007D729B"/>
    <w:rsid w:val="007F0F4A"/>
    <w:rsid w:val="008028A4"/>
    <w:rsid w:val="00830747"/>
    <w:rsid w:val="00835E72"/>
    <w:rsid w:val="008768CA"/>
    <w:rsid w:val="0088443E"/>
    <w:rsid w:val="008A72A1"/>
    <w:rsid w:val="008B31C3"/>
    <w:rsid w:val="008B441C"/>
    <w:rsid w:val="008B45C8"/>
    <w:rsid w:val="008C384C"/>
    <w:rsid w:val="008D4C3F"/>
    <w:rsid w:val="008D7FE8"/>
    <w:rsid w:val="008E7625"/>
    <w:rsid w:val="008F715F"/>
    <w:rsid w:val="0090271F"/>
    <w:rsid w:val="00902E23"/>
    <w:rsid w:val="00905292"/>
    <w:rsid w:val="009114D7"/>
    <w:rsid w:val="0091348E"/>
    <w:rsid w:val="00917CCB"/>
    <w:rsid w:val="0094020A"/>
    <w:rsid w:val="00942EC2"/>
    <w:rsid w:val="00971983"/>
    <w:rsid w:val="00973B8A"/>
    <w:rsid w:val="009A182D"/>
    <w:rsid w:val="009F37B7"/>
    <w:rsid w:val="00A064C9"/>
    <w:rsid w:val="00A10F02"/>
    <w:rsid w:val="00A156BD"/>
    <w:rsid w:val="00A164B4"/>
    <w:rsid w:val="00A26956"/>
    <w:rsid w:val="00A27486"/>
    <w:rsid w:val="00A27EBC"/>
    <w:rsid w:val="00A37056"/>
    <w:rsid w:val="00A458BE"/>
    <w:rsid w:val="00A53724"/>
    <w:rsid w:val="00A54A15"/>
    <w:rsid w:val="00A56066"/>
    <w:rsid w:val="00A73129"/>
    <w:rsid w:val="00A764E2"/>
    <w:rsid w:val="00A76FDE"/>
    <w:rsid w:val="00A77CBD"/>
    <w:rsid w:val="00A82346"/>
    <w:rsid w:val="00A82D2C"/>
    <w:rsid w:val="00A92BA1"/>
    <w:rsid w:val="00A9712C"/>
    <w:rsid w:val="00AB4870"/>
    <w:rsid w:val="00AB73DD"/>
    <w:rsid w:val="00AC6690"/>
    <w:rsid w:val="00AC6BC6"/>
    <w:rsid w:val="00AE65E2"/>
    <w:rsid w:val="00AE6741"/>
    <w:rsid w:val="00B070CA"/>
    <w:rsid w:val="00B15449"/>
    <w:rsid w:val="00B74AC4"/>
    <w:rsid w:val="00B93086"/>
    <w:rsid w:val="00BA0AED"/>
    <w:rsid w:val="00BA19ED"/>
    <w:rsid w:val="00BA483A"/>
    <w:rsid w:val="00BA4B8D"/>
    <w:rsid w:val="00BB7A0A"/>
    <w:rsid w:val="00BC0F7D"/>
    <w:rsid w:val="00BC1F56"/>
    <w:rsid w:val="00BD7D31"/>
    <w:rsid w:val="00BE3255"/>
    <w:rsid w:val="00BF128E"/>
    <w:rsid w:val="00C02204"/>
    <w:rsid w:val="00C074DD"/>
    <w:rsid w:val="00C1496A"/>
    <w:rsid w:val="00C25E1C"/>
    <w:rsid w:val="00C33079"/>
    <w:rsid w:val="00C3381F"/>
    <w:rsid w:val="00C34F5A"/>
    <w:rsid w:val="00C361AA"/>
    <w:rsid w:val="00C45231"/>
    <w:rsid w:val="00C459FE"/>
    <w:rsid w:val="00C72833"/>
    <w:rsid w:val="00C75CAA"/>
    <w:rsid w:val="00C80F1D"/>
    <w:rsid w:val="00C90171"/>
    <w:rsid w:val="00C93F40"/>
    <w:rsid w:val="00CA3D0C"/>
    <w:rsid w:val="00CB7322"/>
    <w:rsid w:val="00D308A3"/>
    <w:rsid w:val="00D403EF"/>
    <w:rsid w:val="00D56AB9"/>
    <w:rsid w:val="00D57972"/>
    <w:rsid w:val="00D64C07"/>
    <w:rsid w:val="00D675A9"/>
    <w:rsid w:val="00D67706"/>
    <w:rsid w:val="00D738D6"/>
    <w:rsid w:val="00D755EB"/>
    <w:rsid w:val="00D76048"/>
    <w:rsid w:val="00D77C96"/>
    <w:rsid w:val="00D87E00"/>
    <w:rsid w:val="00D9134D"/>
    <w:rsid w:val="00D955BD"/>
    <w:rsid w:val="00DA58A7"/>
    <w:rsid w:val="00DA7A03"/>
    <w:rsid w:val="00DB1818"/>
    <w:rsid w:val="00DB4C1A"/>
    <w:rsid w:val="00DC309B"/>
    <w:rsid w:val="00DC4DA2"/>
    <w:rsid w:val="00DD4C17"/>
    <w:rsid w:val="00DD74A5"/>
    <w:rsid w:val="00DD7D0F"/>
    <w:rsid w:val="00DE2D75"/>
    <w:rsid w:val="00DF2B1F"/>
    <w:rsid w:val="00DF344F"/>
    <w:rsid w:val="00DF62CD"/>
    <w:rsid w:val="00E16509"/>
    <w:rsid w:val="00E40B3B"/>
    <w:rsid w:val="00E44582"/>
    <w:rsid w:val="00E44995"/>
    <w:rsid w:val="00E51B5F"/>
    <w:rsid w:val="00E61796"/>
    <w:rsid w:val="00E64E11"/>
    <w:rsid w:val="00E66A2C"/>
    <w:rsid w:val="00E66FA0"/>
    <w:rsid w:val="00E77645"/>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331F1"/>
    <w:rsid w:val="00F33325"/>
    <w:rsid w:val="00F46565"/>
    <w:rsid w:val="00F653B8"/>
    <w:rsid w:val="00F75B24"/>
    <w:rsid w:val="00F9008D"/>
    <w:rsid w:val="00F973C4"/>
    <w:rsid w:val="00FA1266"/>
    <w:rsid w:val="00FA3F53"/>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qFormat/>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 w:type="character" w:customStyle="1" w:styleId="B1Char">
    <w:name w:val="B1 Char"/>
    <w:link w:val="B1"/>
    <w:rsid w:val="00740A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4.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C2564C3D-D364-48D0-9107-E23D811F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4177</Words>
  <Characters>23810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SA5#134e - Post</cp:lastModifiedBy>
  <cp:revision>3</cp:revision>
  <cp:lastPrinted>2019-02-25T14:05:00Z</cp:lastPrinted>
  <dcterms:created xsi:type="dcterms:W3CDTF">2020-12-01T16:20:00Z</dcterms:created>
  <dcterms:modified xsi:type="dcterms:W3CDTF">2020-12-01T16:20:00Z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